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62024_080835.xml.htm"/>
      <w:bookmarkStart w:id="1" w:name="ksform408162024_0808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Lizzul Paul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ANAPTYSBIO,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ANAPTYSBIO, INC</w:t>
              </w:r>
            </w:hyperlink>
            <w:r>
              <w:rPr/>
              <w:t xml:space="preserve"> [ </w:t>
            </w:r>
            <w:r>
              <w:rPr>
                <w:rFonts w:ascii="Times;serif" w:hAnsi="Times;serif"/>
                <w:color w:val="0000FF"/>
                <w:sz w:val="24"/>
                <w:shd w:fill="FFFFFF" w:val="clear"/>
              </w:rPr>
              <w:t>ANAB</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18.5</w:t>
            </w:r>
            <w:r>
              <w:rPr/>
              <w:t xml:space="preserve"> </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13,618</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11,618</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9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86,500</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Rule 10b5-1 trading plan adopted by the Reporting Person on September 22,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vests and becomes exercisable as to 25% of the shares subject to the option on July 31, 2021, and thereafter vests as to 1/48th of the shares in equal monthly installments, until such time as the option is 100% vested, subject to the continuing employment of the Reporting Person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addition to the remaining options to purchase 86,500 shares of common stock as set forth in Table II, the Reporting Person also holds additional options to purchase up to an aggregate of 297,610 shares of common stock, which options vest according to their terms.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Loumeau,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711462" TargetMode="External"/><Relationship Id="rId4" Type="http://schemas.openxmlformats.org/officeDocument/2006/relationships/hyperlink" Target="http://www.sec.gov/cgi-bin/browse-edgar?action=getcompany&amp;CIK=0001370053"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3764</Characters>
  <CharactersWithSpaces>4394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