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MULROY DENNIS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02/10/2022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DIEGO</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92121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30.44</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02/10/2022</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70,000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02/09/2032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70,000</w:t>
            </w:r>
          </w:p>
        </w:tc>
        <w:tc>
          <w:tcPr>
            <w:tcW w:w="60" w:type="dxa"/>
            <w:vAlign w:val="bottom"/>
          </w:tcPr>
          <w:p>
            <w:pPr>
              <w:spacing w:after="0"/>
              <w:rPr>
                <w:sz w:val="17"/>
                <w:szCs w:val="17"/>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160"/>
              <w:spacing w:after="0" w:line="203" w:lineRule="exact"/>
              <w:rPr>
                <w:sz w:val="20"/>
                <w:szCs w:val="20"/>
                <w:color w:val="auto"/>
              </w:rPr>
            </w:pPr>
            <w:r>
              <w:rPr>
                <w:rFonts w:ascii="Arial" w:cs="Arial" w:eastAsia="Arial" w:hAnsi="Arial"/>
                <w:sz w:val="13"/>
                <w:szCs w:val="13"/>
                <w:color w:val="0000FF"/>
              </w:rPr>
              <w:t>70,000</w:t>
            </w:r>
            <w:r>
              <w:rPr>
                <w:rFonts w:ascii="Arial" w:cs="Arial" w:eastAsia="Arial" w:hAnsi="Arial"/>
                <w:sz w:val="21"/>
                <w:szCs w:val="21"/>
                <w:color w:val="008000"/>
                <w:vertAlign w:val="superscript"/>
              </w:rPr>
              <w:t>(2)</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and becomes exercisable as to 25% of the shares subject to the option on February 10, 2023, and thereafter vests as to 1/48th of the shares in equal monthly installments, until such time as the option is 100% vested, subject to the continuing employment of the Reporting Person on each vesting date.</w:t>
      </w:r>
    </w:p>
    <w:p>
      <w:pPr>
        <w:spacing w:after="0" w:line="25"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70,000 shares of common stock as set forth in Table II above, the Reporting Person also holds (i) additional options to purchase up to an aggregate of 135,600 shares of common stock, which options vest according to their terms, and (ii) 964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3"/>
          <w:szCs w:val="33"/>
          <w:color w:val="0000FF"/>
          <w:vertAlign w:val="subscript"/>
        </w:rPr>
        <w:t>02/14/2022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6840"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2022-02-14T16:57:14Z</dcterms:created>
  <dcterms:modified xsi:type="dcterms:W3CDTF">2022-02-14T16:57:14Z</dcterms:modified>
</cp:coreProperties>
</file>