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1866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Schmid John P.</w:t>
              </w:r>
            </w:hyperlink>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ANAPTYSBIO,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ANAB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60" w:type="dxa"/>
            <w:vAlign w:val="bottom"/>
            <w:gridSpan w:val="3"/>
            <w:vMerge w:val="continue"/>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20" w:type="dxa"/>
            <w:vAlign w:val="bottom"/>
            <w:tcBorders>
              <w:bottom w:val="single" w:sz="8" w:color="0000EE"/>
            </w:tcBorders>
          </w:tcPr>
          <w:p>
            <w:pPr>
              <w:spacing w:after="0"/>
              <w:rPr>
                <w:sz w:val="6"/>
                <w:szCs w:val="6"/>
                <w:color w:val="auto"/>
              </w:rPr>
            </w:pPr>
          </w:p>
        </w:tc>
        <w:tc>
          <w:tcPr>
            <w:tcW w:w="19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60" w:type="dxa"/>
            <w:vAlign w:val="bottom"/>
            <w:gridSpan w:val="3"/>
            <w:vMerge w:val="continue"/>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80" w:type="dxa"/>
            <w:vAlign w:val="bottom"/>
            <w:vMerge w:val="restart"/>
          </w:tcPr>
          <w:p>
            <w:pPr>
              <w:ind w:left="2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9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03/30/2026</w:t>
            </w:r>
          </w:p>
        </w:tc>
        <w:tc>
          <w:tcPr>
            <w:tcW w:w="19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ANAPTYSBIO, INC.</w:t>
            </w:r>
          </w:p>
        </w:tc>
        <w:tc>
          <w:tcPr>
            <w:tcW w:w="1480" w:type="dxa"/>
            <w:vAlign w:val="bottom"/>
          </w:tcPr>
          <w:p>
            <w:pPr>
              <w:spacing w:after="0"/>
              <w:rPr>
                <w:sz w:val="11"/>
                <w:szCs w:val="11"/>
                <w:color w:val="auto"/>
              </w:rPr>
            </w:pPr>
          </w:p>
        </w:tc>
        <w:tc>
          <w:tcPr>
            <w:tcW w:w="1980" w:type="dxa"/>
            <w:vAlign w:val="bottom"/>
            <w:gridSpan w:val="3"/>
            <w:vMerge w:val="continue"/>
          </w:tcPr>
          <w:p>
            <w:pPr>
              <w:spacing w:after="0"/>
              <w:rPr>
                <w:sz w:val="11"/>
                <w:szCs w:val="11"/>
                <w:color w:val="auto"/>
              </w:rPr>
            </w:pPr>
          </w:p>
        </w:tc>
        <w:tc>
          <w:tcPr>
            <w:tcW w:w="19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60" w:type="dxa"/>
            <w:vAlign w:val="bottom"/>
            <w:gridSpan w:val="3"/>
            <w:vMerge w:val="continue"/>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10770 WATERIDGE CIRCLE, SUITE 210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20" w:type="dxa"/>
            <w:vAlign w:val="bottom"/>
            <w:tcBorders>
              <w:bottom w:val="single" w:sz="8" w:color="2C2C2C"/>
            </w:tcBorders>
          </w:tcPr>
          <w:p>
            <w:pPr>
              <w:spacing w:after="0"/>
              <w:rPr>
                <w:sz w:val="12"/>
                <w:szCs w:val="12"/>
                <w:color w:val="auto"/>
              </w:rPr>
            </w:pPr>
          </w:p>
        </w:tc>
        <w:tc>
          <w:tcPr>
            <w:tcW w:w="19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jc w:val="center"/>
              <w:ind w:left="4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03/30/2026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12,596</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55.7087</w:t>
            </w:r>
            <w:r>
              <w:rPr>
                <w:rFonts w:ascii="Times New Roman" w:cs="Times New Roman" w:eastAsia="Times New Roman" w:hAnsi="Times New Roman"/>
                <w:sz w:val="22"/>
                <w:szCs w:val="22"/>
                <w:color w:val="008000"/>
                <w:vertAlign w:val="superscript"/>
              </w:rPr>
              <w:t>(1)</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39,671</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03/30/2026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7,527</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56.7002</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32,144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03/30/2026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522</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57.3989</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31,622</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$55.20 to $56.11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$56.20 to $57.19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0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$57.21 to $57.92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Eric Loumeau, Attorney-in- </w:t>
      </w:r>
      <w:r>
        <w:rPr>
          <w:rFonts w:ascii="Times New Roman" w:cs="Times New Roman" w:eastAsia="Times New Roman" w:hAnsi="Times New Roman"/>
          <w:sz w:val="33"/>
          <w:szCs w:val="33"/>
          <w:color w:val="0000FF"/>
          <w:vertAlign w:val="subscript"/>
        </w:rPr>
        <w:t>04/01/2026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78916" TargetMode="External"/><Relationship Id="rId14"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2026-04-01T20:30:12Z</dcterms:created>
  <dcterms:modified xsi:type="dcterms:W3CDTF">2026-04-01T20:30:12Z</dcterms:modified>
</cp:coreProperties>
</file>