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-630555</wp:posOffset>
            </wp:positionV>
            <wp:extent cx="58420" cy="643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4004945</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24130</wp:posOffset>
            </wp:positionV>
            <wp:extent cx="6992620" cy="5318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2620" cy="5318760"/>
                    </a:xfrm>
                    <a:prstGeom prst="rect">
                      <a:avLst/>
                    </a:prstGeom>
                    <a:noFill/>
                  </pic:spPr>
                </pic:pic>
              </a:graphicData>
            </a:graphic>
          </wp:anchor>
        </w:drawing>
      </w:r>
    </w:p>
    <w:p>
      <w:pPr>
        <w:spacing w:after="0" w:line="103" w:lineRule="exact"/>
        <w:rPr>
          <w:sz w:val="24"/>
          <w:szCs w:val="24"/>
          <w:color w:val="auto"/>
        </w:rPr>
      </w:pPr>
    </w:p>
    <w:p>
      <w:pPr>
        <w:sectPr>
          <w:pgSz w:w="11900" w:h="16838" w:orient="portrait"/>
          <w:cols w:equalWidth="0" w:num="2">
            <w:col w:w="2260" w:space="260"/>
            <w:col w:w="8560"/>
          </w:cols>
          <w:pgMar w:left="460" w:top="216" w:right="359" w:bottom="1440" w:gutter="0" w:footer="0" w:header="0"/>
        </w:sectPr>
      </w:pPr>
    </w:p>
    <w:p>
      <w:pPr>
        <w:spacing w:after="0" w:line="9"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Lizzul Paul F.</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ANAPTYSBIO, INC.</w:t>
      </w:r>
    </w:p>
    <w:p>
      <w:pPr>
        <w:spacing w:after="0" w:line="64"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10770 WATERIDGE CIRCLE, SUITE 210</w:t>
      </w:r>
    </w:p>
    <w:p>
      <w:pPr>
        <w:spacing w:after="0" w:line="285"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SAN DIEGO</w:t>
            </w:r>
          </w:p>
        </w:tc>
        <w:tc>
          <w:tcPr>
            <w:tcW w:w="96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CA</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92121</w:t>
            </w:r>
          </w:p>
        </w:tc>
      </w:tr>
      <w:tr>
        <w:trPr>
          <w:trHeight w:val="151"/>
        </w:trPr>
        <w:tc>
          <w:tcPr>
            <w:tcW w:w="2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60" w:type="dxa"/>
            <w:vAlign w:val="bottom"/>
          </w:tcPr>
          <w:p>
            <w:pPr>
              <w:ind w:left="16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14"/>
        </w:trPr>
        <w:tc>
          <w:tcPr>
            <w:tcW w:w="80" w:type="dxa"/>
            <w:vAlign w:val="bottom"/>
          </w:tcPr>
          <w:p>
            <w:pPr>
              <w:spacing w:after="0"/>
              <w:rPr>
                <w:sz w:val="18"/>
                <w:szCs w:val="18"/>
                <w:color w:val="auto"/>
              </w:rPr>
            </w:pPr>
          </w:p>
        </w:tc>
        <w:tc>
          <w:tcPr>
            <w:tcW w:w="3760" w:type="dxa"/>
            <w:vAlign w:val="bottom"/>
            <w:gridSpan w:val="3"/>
          </w:tcPr>
          <w:p>
            <w:pPr>
              <w:spacing w:after="0" w:line="208"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ANAPTYSBIO,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ANAB</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40" w:type="dxa"/>
            <w:vAlign w:val="bottom"/>
            <w:gridSpan w:val="2"/>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6"/>
        </w:trPr>
        <w:tc>
          <w:tcPr>
            <w:tcW w:w="80" w:type="dxa"/>
            <w:vAlign w:val="bottom"/>
          </w:tcPr>
          <w:p>
            <w:pPr>
              <w:spacing w:after="0"/>
              <w:rPr>
                <w:sz w:val="12"/>
                <w:szCs w:val="12"/>
                <w:color w:val="auto"/>
              </w:rPr>
            </w:pPr>
          </w:p>
        </w:tc>
        <w:tc>
          <w:tcPr>
            <w:tcW w:w="120" w:type="dxa"/>
            <w:vAlign w:val="bottom"/>
            <w:tcBorders>
              <w:top w:val="single" w:sz="8" w:color="0000EE"/>
            </w:tcBorders>
          </w:tcPr>
          <w:p>
            <w:pPr>
              <w:spacing w:after="0"/>
              <w:rPr>
                <w:sz w:val="12"/>
                <w:szCs w:val="12"/>
                <w:color w:val="auto"/>
              </w:rPr>
            </w:pPr>
          </w:p>
        </w:tc>
        <w:tc>
          <w:tcPr>
            <w:tcW w:w="1640" w:type="dxa"/>
            <w:vAlign w:val="bottom"/>
            <w:tcBorders>
              <w:top w:val="single" w:sz="8" w:color="0000EE"/>
            </w:tcBorders>
          </w:tcPr>
          <w:p>
            <w:pPr>
              <w:spacing w:after="0"/>
              <w:rPr>
                <w:sz w:val="12"/>
                <w:szCs w:val="12"/>
                <w:color w:val="auto"/>
              </w:rPr>
            </w:pPr>
          </w:p>
        </w:tc>
        <w:tc>
          <w:tcPr>
            <w:tcW w:w="20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60" w:type="dxa"/>
            <w:vAlign w:val="bottom"/>
          </w:tcPr>
          <w:p>
            <w:pPr>
              <w:ind w:left="400"/>
              <w:spacing w:after="0" w:line="146" w:lineRule="exact"/>
              <w:rPr>
                <w:sz w:val="20"/>
                <w:szCs w:val="20"/>
                <w:color w:val="auto"/>
              </w:rPr>
            </w:pPr>
            <w:r>
              <w:rPr>
                <w:rFonts w:ascii="Arial" w:cs="Arial" w:eastAsia="Arial" w:hAnsi="Arial"/>
                <w:sz w:val="13"/>
                <w:szCs w:val="13"/>
                <w:color w:val="auto"/>
              </w:rPr>
              <w:t>Director</w:t>
            </w:r>
          </w:p>
        </w:tc>
        <w:tc>
          <w:tcPr>
            <w:tcW w:w="1440" w:type="dxa"/>
            <w:vAlign w:val="bottom"/>
          </w:tcPr>
          <w:p>
            <w:pPr>
              <w:ind w:left="320"/>
              <w:spacing w:after="0" w:line="146"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5"/>
        </w:trPr>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640" w:type="dxa"/>
            <w:vAlign w:val="bottom"/>
            <w:tcBorders>
              <w:bottom w:val="single" w:sz="8" w:color="2C2C2C"/>
            </w:tcBorders>
          </w:tcPr>
          <w:p>
            <w:pPr>
              <w:spacing w:after="0"/>
              <w:rPr>
                <w:sz w:val="4"/>
                <w:szCs w:val="4"/>
                <w:color w:val="auto"/>
              </w:rPr>
            </w:pPr>
          </w:p>
        </w:tc>
        <w:tc>
          <w:tcPr>
            <w:tcW w:w="2000" w:type="dxa"/>
            <w:vAlign w:val="bottom"/>
            <w:tcBorders>
              <w:bottom w:val="single" w:sz="8" w:color="2C2C2C"/>
            </w:tcBorders>
          </w:tcPr>
          <w:p>
            <w:pPr>
              <w:spacing w:after="0"/>
              <w:rPr>
                <w:sz w:val="4"/>
                <w:szCs w:val="4"/>
                <w:color w:val="auto"/>
              </w:rPr>
            </w:pPr>
          </w:p>
        </w:tc>
        <w:tc>
          <w:tcPr>
            <w:tcW w:w="180" w:type="dxa"/>
            <w:vAlign w:val="bottom"/>
          </w:tcPr>
          <w:p>
            <w:pPr>
              <w:spacing w:after="0"/>
              <w:rPr>
                <w:sz w:val="4"/>
                <w:szCs w:val="4"/>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8"/>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6"/>
                <w:szCs w:val="6"/>
                <w:color w:val="auto"/>
              </w:rPr>
            </w:pPr>
          </w:p>
        </w:tc>
        <w:tc>
          <w:tcPr>
            <w:tcW w:w="16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2"/>
        </w:trPr>
        <w:tc>
          <w:tcPr>
            <w:tcW w:w="200" w:type="dxa"/>
            <w:vAlign w:val="bottom"/>
            <w:gridSpan w:val="2"/>
            <w:vMerge w:val="continue"/>
          </w:tcPr>
          <w:p>
            <w:pPr>
              <w:spacing w:after="0"/>
              <w:rPr>
                <w:sz w:val="10"/>
                <w:szCs w:val="10"/>
                <w:color w:val="auto"/>
              </w:rPr>
            </w:pPr>
          </w:p>
        </w:tc>
        <w:tc>
          <w:tcPr>
            <w:tcW w:w="364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1660" w:type="dxa"/>
            <w:vAlign w:val="bottom"/>
          </w:tcPr>
          <w:p>
            <w:pPr>
              <w:ind w:left="400"/>
              <w:spacing w:after="0" w:line="122" w:lineRule="exact"/>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line="12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8"/>
        </w:trPr>
        <w:tc>
          <w:tcPr>
            <w:tcW w:w="184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07/18/2024</w:t>
            </w:r>
          </w:p>
        </w:tc>
        <w:tc>
          <w:tcPr>
            <w:tcW w:w="2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100" w:type="dxa"/>
            <w:vAlign w:val="bottom"/>
            <w:gridSpan w:val="2"/>
            <w:vMerge w:val="restart"/>
          </w:tcPr>
          <w:p>
            <w:pPr>
              <w:ind w:left="720"/>
              <w:spacing w:after="0"/>
              <w:rPr>
                <w:sz w:val="20"/>
                <w:szCs w:val="20"/>
                <w:color w:val="auto"/>
              </w:rPr>
            </w:pPr>
            <w:r>
              <w:rPr>
                <w:rFonts w:ascii="Times New Roman" w:cs="Times New Roman" w:eastAsia="Times New Roman" w:hAnsi="Times New Roman"/>
                <w:sz w:val="17"/>
                <w:szCs w:val="17"/>
                <w:color w:val="0000FF"/>
              </w:rPr>
              <w:t>Chief Medical Officer</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40" w:type="dxa"/>
            <w:vAlign w:val="bottom"/>
          </w:tcPr>
          <w:p>
            <w:pPr>
              <w:spacing w:after="0"/>
              <w:rPr>
                <w:sz w:val="6"/>
                <w:szCs w:val="6"/>
                <w:color w:val="auto"/>
              </w:rPr>
            </w:pPr>
          </w:p>
        </w:tc>
        <w:tc>
          <w:tcPr>
            <w:tcW w:w="2000" w:type="dxa"/>
            <w:vAlign w:val="bottom"/>
          </w:tcPr>
          <w:p>
            <w:pPr>
              <w:spacing w:after="0"/>
              <w:rPr>
                <w:sz w:val="6"/>
                <w:szCs w:val="6"/>
                <w:color w:val="auto"/>
              </w:rPr>
            </w:pPr>
          </w:p>
        </w:tc>
        <w:tc>
          <w:tcPr>
            <w:tcW w:w="180" w:type="dxa"/>
            <w:vAlign w:val="bottom"/>
          </w:tcPr>
          <w:p>
            <w:pPr>
              <w:spacing w:after="0"/>
              <w:rPr>
                <w:sz w:val="6"/>
                <w:szCs w:val="6"/>
                <w:color w:val="auto"/>
              </w:rPr>
            </w:pPr>
          </w:p>
        </w:tc>
        <w:tc>
          <w:tcPr>
            <w:tcW w:w="31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9"/>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640" w:type="dxa"/>
            <w:vAlign w:val="bottom"/>
            <w:tcBorders>
              <w:bottom w:val="single" w:sz="8" w:color="2C2C2C"/>
            </w:tcBorders>
          </w:tcPr>
          <w:p>
            <w:pPr>
              <w:spacing w:after="0"/>
              <w:rPr>
                <w:sz w:val="8"/>
                <w:szCs w:val="8"/>
                <w:color w:val="auto"/>
              </w:rPr>
            </w:pPr>
          </w:p>
        </w:tc>
        <w:tc>
          <w:tcPr>
            <w:tcW w:w="200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4"/>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46"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One Reporting Person</w:t>
      </w:r>
    </w:p>
    <w:p>
      <w:pPr>
        <w:spacing w:after="0" w:line="71"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Person</w:t>
      </w:r>
    </w:p>
    <w:p>
      <w:pPr>
        <w:spacing w:after="0" w:line="137"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14" w:lineRule="exact"/>
        <w:rPr>
          <w:sz w:val="24"/>
          <w:szCs w:val="24"/>
          <w:color w:val="auto"/>
        </w:rPr>
      </w:pPr>
    </w:p>
    <w:p>
      <w:pPr>
        <w:ind w:left="340" w:right="600"/>
        <w:spacing w:after="0" w:line="24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3" w:lineRule="exact"/>
        <w:rPr>
          <w:sz w:val="24"/>
          <w:szCs w:val="24"/>
          <w:color w:val="auto"/>
        </w:rPr>
      </w:pPr>
    </w:p>
    <w:p>
      <w:pPr>
        <w:sectPr>
          <w:pgSz w:w="11900" w:h="16838" w:orient="portrait"/>
          <w:cols w:equalWidth="0" w:num="2">
            <w:col w:w="3760" w:space="8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9"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90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3"/>
                <w:szCs w:val="13"/>
                <w:color w:val="auto"/>
              </w:rPr>
            </w:pPr>
          </w:p>
        </w:tc>
        <w:tc>
          <w:tcPr>
            <w:tcW w:w="174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7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spacing w:after="0"/>
              <w:rPr>
                <w:sz w:val="11"/>
                <w:szCs w:val="11"/>
                <w:color w:val="auto"/>
              </w:rPr>
            </w:pPr>
          </w:p>
        </w:tc>
        <w:tc>
          <w:tcPr>
            <w:tcW w:w="9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1"/>
                <w:szCs w:val="11"/>
                <w:color w:val="auto"/>
              </w:rPr>
            </w:pPr>
          </w:p>
        </w:tc>
        <w:tc>
          <w:tcPr>
            <w:tcW w:w="8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w w:val="98"/>
              </w:rPr>
              <w:t>Disposed Of (D) (Instr. 3, 4 and</w:t>
            </w: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00" w:type="dxa"/>
            <w:vAlign w:val="bottom"/>
            <w:gridSpan w:val="2"/>
          </w:tcPr>
          <w:p>
            <w:pPr>
              <w:ind w:left="720"/>
              <w:spacing w:after="0" w:line="130" w:lineRule="exact"/>
              <w:rPr>
                <w:sz w:val="20"/>
                <w:szCs w:val="20"/>
                <w:color w:val="auto"/>
              </w:rPr>
            </w:pPr>
            <w:r>
              <w:rPr>
                <w:rFonts w:ascii="Arial" w:cs="Arial" w:eastAsia="Arial" w:hAnsi="Arial"/>
                <w:sz w:val="12"/>
                <w:szCs w:val="12"/>
                <w:b w:val="1"/>
                <w:bCs w:val="1"/>
                <w:color w:val="auto"/>
              </w:rPr>
              <w:t>(Month/Day/Year)</w:t>
            </w:r>
          </w:p>
        </w:tc>
        <w:tc>
          <w:tcPr>
            <w:tcW w:w="9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spacing w:after="0" w:line="130"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6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00" w:type="dxa"/>
            <w:vAlign w:val="bottom"/>
          </w:tcPr>
          <w:p>
            <w:pPr>
              <w:spacing w:after="0"/>
              <w:rPr>
                <w:sz w:val="6"/>
                <w:szCs w:val="6"/>
                <w:color w:val="auto"/>
              </w:rPr>
            </w:pPr>
          </w:p>
        </w:tc>
        <w:tc>
          <w:tcPr>
            <w:tcW w:w="9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4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60"/>
              <w:spacing w:after="0" w:line="130"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jc w:val="right"/>
              <w:ind w:right="1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9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6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00" w:type="dxa"/>
            <w:vAlign w:val="bottom"/>
          </w:tcPr>
          <w:p>
            <w:pPr>
              <w:spacing w:after="0"/>
              <w:rPr>
                <w:sz w:val="5"/>
                <w:szCs w:val="5"/>
                <w:color w:val="auto"/>
              </w:rPr>
            </w:pPr>
          </w:p>
        </w:tc>
        <w:tc>
          <w:tcPr>
            <w:tcW w:w="9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2"/>
          </w:tcPr>
          <w:p>
            <w:pPr>
              <w:ind w:left="820"/>
              <w:spacing w:after="0"/>
              <w:rPr>
                <w:sz w:val="20"/>
                <w:szCs w:val="20"/>
                <w:color w:val="auto"/>
              </w:rPr>
            </w:pPr>
            <w:r>
              <w:rPr>
                <w:rFonts w:ascii="Times New Roman" w:cs="Times New Roman" w:eastAsia="Times New Roman" w:hAnsi="Times New Roman"/>
                <w:sz w:val="17"/>
                <w:szCs w:val="17"/>
                <w:color w:val="0000FF"/>
              </w:rPr>
              <w:t>07/18/2024</w:t>
            </w:r>
          </w:p>
        </w:tc>
        <w:tc>
          <w:tcPr>
            <w:tcW w:w="90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2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3"/>
              </w:rPr>
              <w:t>1,500</w:t>
            </w:r>
          </w:p>
        </w:tc>
        <w:tc>
          <w:tcPr>
            <w:tcW w:w="62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A</w:t>
            </w:r>
          </w:p>
        </w:tc>
        <w:tc>
          <w:tcPr>
            <w:tcW w:w="5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18.5</w:t>
            </w:r>
          </w:p>
        </w:tc>
        <w:tc>
          <w:tcPr>
            <w:tcW w:w="1300" w:type="dxa"/>
            <w:vAlign w:val="bottom"/>
            <w:tcBorders>
              <w:bottom w:val="single" w:sz="8" w:color="2C2C2C"/>
            </w:tcBorders>
            <w:gridSpan w:val="3"/>
          </w:tcPr>
          <w:p>
            <w:pPr>
              <w:jc w:val="center"/>
              <w:ind w:right="241"/>
              <w:spacing w:after="0"/>
              <w:rPr>
                <w:sz w:val="20"/>
                <w:szCs w:val="20"/>
                <w:color w:val="auto"/>
              </w:rPr>
            </w:pPr>
            <w:r>
              <w:rPr>
                <w:rFonts w:ascii="Times New Roman" w:cs="Times New Roman" w:eastAsia="Times New Roman" w:hAnsi="Times New Roman"/>
                <w:sz w:val="17"/>
                <w:szCs w:val="17"/>
                <w:color w:val="0000FF"/>
              </w:rPr>
              <w:t>13,118</w:t>
            </w:r>
            <w:r>
              <w:rPr>
                <w:rFonts w:ascii="Times New Roman" w:cs="Times New Roman" w:eastAsia="Times New Roman" w:hAnsi="Times New Roman"/>
                <w:sz w:val="21"/>
                <w:szCs w:val="21"/>
                <w:color w:val="008000"/>
                <w:vertAlign w:val="superscript"/>
              </w:rPr>
              <w:t>(1)</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2"/>
          </w:tcPr>
          <w:p>
            <w:pPr>
              <w:ind w:left="820"/>
              <w:spacing w:after="0"/>
              <w:rPr>
                <w:sz w:val="20"/>
                <w:szCs w:val="20"/>
                <w:color w:val="auto"/>
              </w:rPr>
            </w:pPr>
            <w:r>
              <w:rPr>
                <w:rFonts w:ascii="Times New Roman" w:cs="Times New Roman" w:eastAsia="Times New Roman" w:hAnsi="Times New Roman"/>
                <w:sz w:val="17"/>
                <w:szCs w:val="17"/>
                <w:color w:val="0000FF"/>
              </w:rPr>
              <w:t>07/18/2024</w:t>
            </w:r>
          </w:p>
        </w:tc>
        <w:tc>
          <w:tcPr>
            <w:tcW w:w="90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(2)</w:t>
            </w:r>
          </w:p>
        </w:tc>
        <w:tc>
          <w:tcPr>
            <w:tcW w:w="2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3"/>
              </w:rPr>
              <w:t>1,500</w:t>
            </w:r>
          </w:p>
        </w:tc>
        <w:tc>
          <w:tcPr>
            <w:tcW w:w="62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5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35</w:t>
            </w:r>
          </w:p>
        </w:tc>
        <w:tc>
          <w:tcPr>
            <w:tcW w:w="4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right"/>
              <w:ind w:right="321"/>
              <w:spacing w:after="0"/>
              <w:rPr>
                <w:sz w:val="20"/>
                <w:szCs w:val="20"/>
                <w:color w:val="auto"/>
              </w:rPr>
            </w:pPr>
            <w:r>
              <w:rPr>
                <w:rFonts w:ascii="Times New Roman" w:cs="Times New Roman" w:eastAsia="Times New Roman" w:hAnsi="Times New Roman"/>
                <w:sz w:val="17"/>
                <w:szCs w:val="17"/>
                <w:color w:val="0000FF"/>
              </w:rPr>
              <w:t>11,618</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200" w:type="dxa"/>
            <w:vAlign w:val="bottom"/>
            <w:tcBorders>
              <w:top w:val="single" w:sz="8" w:color="2C2C2C"/>
            </w:tcBorders>
            <w:gridSpan w:val="13"/>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420" w:type="dxa"/>
            <w:vAlign w:val="bottom"/>
            <w:gridSpan w:val="10"/>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4"/>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00" w:type="dxa"/>
            <w:vAlign w:val="bottom"/>
          </w:tcPr>
          <w:p>
            <w:pPr>
              <w:ind w:left="1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tcPr>
          <w:p>
            <w:pPr>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16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   of</w:t>
            </w:r>
          </w:p>
        </w:tc>
        <w:tc>
          <w:tcPr>
            <w:tcW w:w="9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2"/>
              </w:rPr>
              <w:t>Code (Instr.</w:t>
            </w:r>
          </w:p>
        </w:tc>
        <w:tc>
          <w:tcPr>
            <w:tcW w:w="90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90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0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0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0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0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0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00" w:type="dxa"/>
            <w:vAlign w:val="bottom"/>
          </w:tcPr>
          <w:p>
            <w:pPr>
              <w:ind w:left="1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5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900" w:type="dxa"/>
            <w:vAlign w:val="bottom"/>
          </w:tcPr>
          <w:p>
            <w:pPr>
              <w:ind w:left="1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780" w:type="dxa"/>
            <w:vAlign w:val="bottom"/>
            <w:tcBorders>
              <w:bottom w:val="single" w:sz="8" w:color="2C2C2C"/>
            </w:tcBorders>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18.5</w:t>
            </w:r>
          </w:p>
        </w:tc>
        <w:tc>
          <w:tcPr>
            <w:tcW w:w="108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3"/>
                <w:szCs w:val="13"/>
                <w:color w:val="0000FF"/>
              </w:rPr>
              <w:t>07/18/2024</w:t>
            </w:r>
          </w:p>
        </w:tc>
        <w:tc>
          <w:tcPr>
            <w:tcW w:w="11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900" w:type="dxa"/>
            <w:vAlign w:val="bottom"/>
            <w:tcBorders>
              <w:bottom w:val="single" w:sz="8" w:color="2C2C2C"/>
            </w:tcBorders>
          </w:tcPr>
          <w:p>
            <w:pPr>
              <w:ind w:left="480"/>
              <w:spacing w:after="0"/>
              <w:rPr>
                <w:sz w:val="20"/>
                <w:szCs w:val="20"/>
                <w:color w:val="auto"/>
              </w:rPr>
            </w:pPr>
            <w:r>
              <w:rPr>
                <w:rFonts w:ascii="Times New Roman" w:cs="Times New Roman" w:eastAsia="Times New Roman" w:hAnsi="Times New Roman"/>
                <w:sz w:val="13"/>
                <w:szCs w:val="13"/>
                <w:color w:val="0000FF"/>
              </w:rPr>
              <w:t>1,500</w:t>
            </w:r>
          </w:p>
        </w:tc>
        <w:tc>
          <w:tcPr>
            <w:tcW w:w="76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1"/>
                <w:szCs w:val="11"/>
                <w:color w:val="008000"/>
              </w:rPr>
              <w:t>(3)</w:t>
            </w:r>
          </w:p>
        </w:tc>
        <w:tc>
          <w:tcPr>
            <w:tcW w:w="760" w:type="dxa"/>
            <w:vAlign w:val="bottom"/>
            <w:tcBorders>
              <w:bottom w:val="single" w:sz="8" w:color="2C2C2C"/>
            </w:tcBorders>
            <w:gridSpan w:val="2"/>
          </w:tcPr>
          <w:p>
            <w:pPr>
              <w:ind w:left="40"/>
              <w:spacing w:after="0"/>
              <w:rPr>
                <w:sz w:val="20"/>
                <w:szCs w:val="20"/>
                <w:color w:val="auto"/>
              </w:rPr>
            </w:pPr>
            <w:r>
              <w:rPr>
                <w:rFonts w:ascii="Times New Roman" w:cs="Times New Roman" w:eastAsia="Times New Roman" w:hAnsi="Times New Roman"/>
                <w:sz w:val="13"/>
                <w:szCs w:val="13"/>
                <w:color w:val="0000FF"/>
              </w:rPr>
              <w:t>07/30/2030</w:t>
            </w:r>
          </w:p>
        </w:tc>
        <w:tc>
          <w:tcPr>
            <w:tcW w:w="62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Borders>
              <w:bottom w:val="single" w:sz="8" w:color="2C2C2C"/>
            </w:tcBorders>
          </w:tcPr>
          <w:p>
            <w:pPr>
              <w:jc w:val="right"/>
              <w:ind w:right="53"/>
              <w:spacing w:after="0"/>
              <w:rPr>
                <w:sz w:val="20"/>
                <w:szCs w:val="20"/>
                <w:color w:val="auto"/>
              </w:rPr>
            </w:pPr>
            <w:r>
              <w:rPr>
                <w:rFonts w:ascii="Times New Roman" w:cs="Times New Roman" w:eastAsia="Times New Roman" w:hAnsi="Times New Roman"/>
                <w:sz w:val="17"/>
                <w:szCs w:val="17"/>
                <w:color w:val="0000FF"/>
              </w:rPr>
              <w:t>1,500</w:t>
            </w:r>
          </w:p>
        </w:tc>
        <w:tc>
          <w:tcPr>
            <w:tcW w:w="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gridSpan w:val="2"/>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880" w:type="dxa"/>
            <w:vAlign w:val="bottom"/>
            <w:tcBorders>
              <w:bottom w:val="single" w:sz="8" w:color="2C2C2C"/>
            </w:tcBorders>
            <w:gridSpan w:val="2"/>
          </w:tcPr>
          <w:p>
            <w:pPr>
              <w:ind w:left="180"/>
              <w:spacing w:after="0"/>
              <w:rPr>
                <w:sz w:val="20"/>
                <w:szCs w:val="20"/>
                <w:color w:val="auto"/>
              </w:rPr>
            </w:pPr>
            <w:r>
              <w:rPr>
                <w:rFonts w:ascii="Times New Roman" w:cs="Times New Roman" w:eastAsia="Times New Roman" w:hAnsi="Times New Roman"/>
                <w:sz w:val="13"/>
                <w:szCs w:val="13"/>
                <w:color w:val="0000FF"/>
              </w:rPr>
              <w:t>88,500</w:t>
            </w:r>
            <w:r>
              <w:rPr>
                <w:rFonts w:ascii="Times New Roman" w:cs="Times New Roman" w:eastAsia="Times New Roman" w:hAnsi="Times New Roman"/>
                <w:sz w:val="21"/>
                <w:szCs w:val="21"/>
                <w:color w:val="008000"/>
                <w:vertAlign w:val="superscript"/>
              </w:rPr>
              <w:t>(4)</w:t>
            </w:r>
          </w:p>
        </w:tc>
        <w:tc>
          <w:tcPr>
            <w:tcW w:w="68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right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560" w:type="dxa"/>
            <w:vAlign w:val="bottom"/>
            <w:gridSpan w:val="3"/>
          </w:tcPr>
          <w:p>
            <w:pPr>
              <w:ind w:left="20"/>
              <w:spacing w:after="0"/>
              <w:rPr>
                <w:sz w:val="20"/>
                <w:szCs w:val="20"/>
                <w:color w:val="auto"/>
              </w:rPr>
            </w:pPr>
            <w:r>
              <w:rPr>
                <w:rFonts w:ascii="Arial" w:cs="Arial" w:eastAsia="Arial" w:hAnsi="Arial"/>
                <w:sz w:val="13"/>
                <w:szCs w:val="13"/>
                <w:b w:val="1"/>
                <w:bCs w:val="1"/>
                <w:color w:val="auto"/>
              </w:rPr>
              <w:t>Explanation of Responses:</w:t>
            </w:r>
          </w:p>
        </w:tc>
        <w:tc>
          <w:tcPr>
            <w:tcW w:w="1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-2095500</wp:posOffset>
            </wp:positionV>
            <wp:extent cx="29210" cy="19710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1971040"/>
                    </a:xfrm>
                    <a:prstGeom prst="rect">
                      <a:avLst/>
                    </a:prstGeom>
                    <a:noFill/>
                  </pic:spPr>
                </pic:pic>
              </a:graphicData>
            </a:graphic>
          </wp:anchor>
        </w:drawing>
      </w: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the acquisition of 1,500 shares acquired under the Company's ESPP.</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on this Form 4 was effected pursuant to a Rule 10b5-1 trading plan adopted by the Reporting Person on September 22, 2023.</w:t>
      </w:r>
    </w:p>
    <w:p>
      <w:pPr>
        <w:spacing w:after="0" w:line="45" w:lineRule="exact"/>
        <w:rPr>
          <w:rFonts w:ascii="Times New Roman" w:cs="Times New Roman" w:eastAsia="Times New Roman" w:hAnsi="Times New Roman"/>
          <w:sz w:val="13"/>
          <w:szCs w:val="13"/>
          <w:color w:val="008000"/>
        </w:rPr>
      </w:pPr>
    </w:p>
    <w:p>
      <w:pPr>
        <w:ind w:left="40" w:right="240" w:firstLine="3"/>
        <w:spacing w:after="0" w:line="258"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stock option vests and becomes exercisable as to 25% of the shares subject to the option on July 31, 2021, and thereafter vests as to 1/48th of the shares in equal monthly installments, until such time as the option is 100% vested, subject to the continuing employment of the Reporting Person on each vesting date.</w:t>
      </w:r>
    </w:p>
    <w:p>
      <w:pPr>
        <w:spacing w:after="0" w:line="16" w:lineRule="exact"/>
        <w:rPr>
          <w:rFonts w:ascii="Times New Roman" w:cs="Times New Roman" w:eastAsia="Times New Roman" w:hAnsi="Times New Roman"/>
          <w:sz w:val="13"/>
          <w:szCs w:val="13"/>
          <w:color w:val="008000"/>
        </w:rPr>
      </w:pPr>
    </w:p>
    <w:p>
      <w:pPr>
        <w:ind w:left="40" w:right="160" w:firstLine="3"/>
        <w:spacing w:after="0" w:line="250"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 addition to the remaining options to purchase 88,500 shares of common stock as set forth in Table II, the Reporting Person also holds additional options to purchase up to an aggregate of 297,610 shares of common stock, which options vest according to their terms.</w:t>
      </w:r>
    </w:p>
    <w:p>
      <w:pPr>
        <w:ind w:left="6600"/>
        <w:spacing w:after="0" w:line="181" w:lineRule="auto"/>
        <w:rPr>
          <w:sz w:val="20"/>
          <w:szCs w:val="20"/>
          <w:color w:val="auto"/>
        </w:rPr>
      </w:pPr>
      <w:r>
        <w:rPr>
          <w:rFonts w:ascii="Times New Roman" w:cs="Times New Roman" w:eastAsia="Times New Roman" w:hAnsi="Times New Roman"/>
          <w:sz w:val="17"/>
          <w:szCs w:val="17"/>
          <w:color w:val="0000FF"/>
        </w:rPr>
        <w:t xml:space="preserve">/s/ Eric Loumeau, Attorney-in- </w:t>
      </w:r>
      <w:r>
        <w:rPr>
          <w:rFonts w:ascii="Times New Roman" w:cs="Times New Roman" w:eastAsia="Times New Roman" w:hAnsi="Times New Roman"/>
          <w:sz w:val="32"/>
          <w:szCs w:val="32"/>
          <w:color w:val="0000FF"/>
          <w:vertAlign w:val="subscript"/>
        </w:rPr>
        <w:t>07/19/2024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-27305</wp:posOffset>
            </wp:positionV>
            <wp:extent cx="132778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2778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-19685</wp:posOffset>
            </wp:positionV>
            <wp:extent cx="1847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4785" cy="8255"/>
                    </a:xfrm>
                    <a:prstGeom prst="rect">
                      <a:avLst/>
                    </a:prstGeom>
                    <a:noFill/>
                  </pic:spPr>
                </pic:pic>
              </a:graphicData>
            </a:graphic>
          </wp:anchor>
        </w:drawing>
        <w:drawing>
          <wp:anchor simplePos="0" relativeHeight="251657728" behindDoc="1" locked="0" layoutInCell="0" allowOverlap="1">
            <wp:simplePos x="0" y="0"/>
            <wp:positionH relativeFrom="column">
              <wp:posOffset>5584825</wp:posOffset>
            </wp:positionH>
            <wp:positionV relativeFrom="paragraph">
              <wp:posOffset>-85725</wp:posOffset>
            </wp:positionV>
            <wp:extent cx="4883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8315" cy="8255"/>
                    </a:xfrm>
                    <a:prstGeom prst="rect">
                      <a:avLst/>
                    </a:prstGeom>
                    <a:noFill/>
                  </pic:spPr>
                </pic:pic>
              </a:graphicData>
            </a:graphic>
          </wp:anchor>
        </w:drawing>
      </w:r>
    </w:p>
    <w:p>
      <w:pPr>
        <w:spacing w:after="0" w:line="26"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8"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711462" TargetMode="External"/><Relationship Id="rId13" Type="http://schemas.openxmlformats.org/officeDocument/2006/relationships/hyperlink" Target="http://www.sec.gov/cgi-bin/browse-edgar?action=getcompany&amp;CIK=000137005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2024-07-19T19:48:11Z</dcterms:created>
  <dcterms:modified xsi:type="dcterms:W3CDTF">2024-07-19T19:48:11Z</dcterms:modified>
</cp:coreProperties>
</file>