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857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Hamill Laura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ANAPTYSBIO,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30.44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stock option vests as of 1/12 of the total shares monthly beginning on March 10, 2022 until fully vested, subject to the Reporting Person's provision of service to the Issuer on each vesting date.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Eric Loumeau,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02/14/2022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77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1804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2022-02-14T16:33:05Z</dcterms:created>
  <dcterms:modified xsi:type="dcterms:W3CDTF">2022-02-14T16:33:05Z</dcterms:modified>
</cp:coreProperties>
</file>