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7048500" cy="5869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869940"/>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66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Faga Daniel</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ANAPTYSBIO,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01/03/2025</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091"/>
        <w:spacing w:after="0"/>
        <w:rPr>
          <w:sz w:val="20"/>
          <w:szCs w:val="20"/>
          <w:color w:val="auto"/>
        </w:rPr>
      </w:pPr>
      <w:r>
        <w:rPr>
          <w:rFonts w:ascii="Times New Roman" w:cs="Times New Roman" w:eastAsia="Times New Roman" w:hAnsi="Times New Roman"/>
          <w:sz w:val="16"/>
          <w:szCs w:val="16"/>
          <w:color w:val="0000FF"/>
        </w:rPr>
        <w:t>President, CEO</w:t>
      </w:r>
    </w:p>
    <w:p>
      <w:pPr>
        <w:spacing w:after="0" w:line="491" w:lineRule="exact"/>
        <w:rPr>
          <w:sz w:val="24"/>
          <w:szCs w:val="24"/>
          <w:color w:val="auto"/>
        </w:rPr>
      </w:pPr>
    </w:p>
    <w:p>
      <w:pPr>
        <w:sectPr>
          <w:pgSz w:w="11900" w:h="16838" w:orient="portrait"/>
          <w:cols w:equalWidth="0" w:num="3">
            <w:col w:w="3180" w:space="720"/>
            <w:col w:w="3109" w:space="720"/>
            <w:col w:w="3351"/>
          </w:cols>
          <w:pgMar w:left="460" w:top="214" w:right="359" w:bottom="665"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7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260"/>
              <w:spacing w:after="0" w:line="138"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92121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436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jc w:val="right"/>
              <w:ind w:right="12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jc w:val="cente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jc w:val="right"/>
              <w:ind w:right="153"/>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01/03/2025</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139"/>
              <w:spacing w:after="0"/>
              <w:rPr>
                <w:sz w:val="20"/>
                <w:szCs w:val="20"/>
                <w:color w:val="auto"/>
              </w:rPr>
            </w:pPr>
            <w:r>
              <w:rPr>
                <w:rFonts w:ascii="Times New Roman" w:cs="Times New Roman" w:eastAsia="Times New Roman" w:hAnsi="Times New Roman"/>
                <w:sz w:val="16"/>
                <w:szCs w:val="16"/>
                <w:color w:val="0000FF"/>
                <w:w w:val="99"/>
              </w:rPr>
              <w:t>34,678</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4"/>
              </w:rPr>
              <w:t>438,036</w:t>
            </w:r>
            <w:r>
              <w:rPr>
                <w:rFonts w:ascii="Times New Roman" w:cs="Times New Roman" w:eastAsia="Times New Roman" w:hAnsi="Times New Roman"/>
                <w:sz w:val="20"/>
                <w:szCs w:val="20"/>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01/03/2025</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0000FF"/>
                <w:w w:val="90"/>
              </w:rPr>
              <w:t>13,033</w:t>
            </w:r>
            <w:r>
              <w:rPr>
                <w:rFonts w:ascii="Times New Roman" w:cs="Times New Roman" w:eastAsia="Times New Roman" w:hAnsi="Times New Roman"/>
                <w:sz w:val="20"/>
                <w:szCs w:val="20"/>
                <w:color w:val="008000"/>
                <w:w w:val="90"/>
                <w:vertAlign w:val="superscript"/>
              </w:rPr>
              <w:t>(3)(4)</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14.6</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425,003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01/06/2025</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0000FF"/>
                <w:w w:val="99"/>
              </w:rPr>
              <w:t>17,850</w:t>
            </w:r>
          </w:p>
        </w:tc>
        <w:tc>
          <w:tcPr>
            <w:tcW w:w="100" w:type="dxa"/>
            <w:vAlign w:val="bottom"/>
          </w:tcPr>
          <w:p>
            <w:pPr>
              <w:spacing w:after="0"/>
              <w:rPr>
                <w:sz w:val="21"/>
                <w:szCs w:val="21"/>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442,853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01/06/2025</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gridSpan w:val="2"/>
          </w:tcPr>
          <w:p>
            <w:pPr>
              <w:jc w:val="center"/>
              <w:ind w:left="39"/>
              <w:spacing w:after="0" w:line="299" w:lineRule="exact"/>
              <w:rPr>
                <w:sz w:val="20"/>
                <w:szCs w:val="20"/>
                <w:color w:val="auto"/>
              </w:rPr>
            </w:pPr>
            <w:r>
              <w:rPr>
                <w:rFonts w:ascii="Times New Roman" w:cs="Times New Roman" w:eastAsia="Times New Roman" w:hAnsi="Times New Roman"/>
                <w:sz w:val="32"/>
                <w:szCs w:val="32"/>
                <w:color w:val="0000FF"/>
                <w:w w:val="84"/>
                <w:vertAlign w:val="subscript"/>
              </w:rPr>
              <w:t>6,387</w:t>
            </w:r>
            <w:r>
              <w:rPr>
                <w:rFonts w:ascii="Times New Roman" w:cs="Times New Roman" w:eastAsia="Times New Roman" w:hAnsi="Times New Roman"/>
                <w:sz w:val="10"/>
                <w:szCs w:val="10"/>
                <w:color w:val="008000"/>
                <w:w w:val="84"/>
              </w:rPr>
              <w:t>(3)(4)</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436,466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00" w:type="dxa"/>
            <w:vAlign w:val="bottom"/>
            <w:gridSpan w:val="2"/>
          </w:tcPr>
          <w:p>
            <w:pPr>
              <w:jc w:val="right"/>
              <w:ind w:right="122"/>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42"/>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01/03/2025</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34,678</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34,678</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104,032</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01/06/2025</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17,850</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17,850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35,700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01/07/2025</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107,350</w:t>
            </w:r>
          </w:p>
        </w:tc>
        <w:tc>
          <w:tcPr>
            <w:tcW w:w="46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107,350</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107,350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right="132"/>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8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01/07/2025</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305,500</w:t>
            </w:r>
          </w:p>
        </w:tc>
        <w:tc>
          <w:tcPr>
            <w:tcW w:w="46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01/06/2035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305,500</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305,500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center"/>
              <w:ind w:right="13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212 shares acquired under the Company's ESPP.</w:t>
      </w:r>
    </w:p>
    <w:p>
      <w:pPr>
        <w:spacing w:after="0" w:line="38" w:lineRule="exact"/>
        <w:rPr>
          <w:rFonts w:ascii="Times New Roman" w:cs="Times New Roman" w:eastAsia="Times New Roman" w:hAnsi="Times New Roman"/>
          <w:sz w:val="13"/>
          <w:szCs w:val="13"/>
          <w:color w:val="008000"/>
        </w:rPr>
      </w:pPr>
    </w:p>
    <w:p>
      <w:pPr>
        <w:ind w:left="40" w:right="6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a portion of the tax withholding obligation in connection with the vesting of RSUs and do not represent discretionary transactions by the Reporting Person. Following the transactions reflecting in this Form 4, no additional transactions are expected to satisfy the Reporting Person's tax withholding obligation.</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did not sell or otherwise dispose of any of the shares with respect to the vesting of RSUs reported on this Form 4 for any reason other than to cover required taxes.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7, 2026 until fully vested, subject to the Reporting Person's provision of service to the Issuer on each vesting date.</w:t>
      </w:r>
    </w:p>
    <w:p>
      <w:pPr>
        <w:spacing w:after="0" w:line="38" w:lineRule="exact"/>
        <w:rPr>
          <w:rFonts w:ascii="Times New Roman" w:cs="Times New Roman" w:eastAsia="Times New Roman" w:hAnsi="Times New Roman"/>
          <w:sz w:val="13"/>
          <w:szCs w:val="13"/>
          <w:color w:val="008000"/>
        </w:rPr>
      </w:pPr>
    </w:p>
    <w:p>
      <w:pPr>
        <w:ind w:left="40" w:right="2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7, 2026, and thereafter vests as to 1/48 of the total shares monthly until fully vested, subject to the Reporting Person's provision of service to the Issuer on each vesting date.</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Eric Loumeau,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01/07/2025</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72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72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6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352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2025-01-07T16:31:04Z</dcterms:created>
  <dcterms:modified xsi:type="dcterms:W3CDTF">2025-01-07T16:31:04Z</dcterms:modified>
</cp:coreProperties>
</file>