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Schmid John P.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2022 until fully vested, subject to the Reporting Person's provision of service to the Issuer on each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Loumeau,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8916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2022-02-14T16:20:51Z</dcterms:created>
  <dcterms:modified xsi:type="dcterms:W3CDTF">2022-02-14T16:20:51Z</dcterms:modified>
</cp:coreProperties>
</file>