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w:t>
      </w:r>
      <w:r>
        <w:rPr>
          <w:rFonts w:ascii="Arial" w:cs="Arial" w:eastAsia="Arial" w:hAnsi="Arial"/>
          <w:sz w:val="17"/>
          <w:szCs w:val="17"/>
          <w:b w:val="1"/>
          <w:bCs w:val="1"/>
          <w:color w:val="auto"/>
        </w:rPr>
        <w:t>ASHINGTON</w:t>
      </w:r>
      <w:r>
        <w:rPr>
          <w:rFonts w:ascii="Arial" w:cs="Arial" w:eastAsia="Arial" w:hAnsi="Arial"/>
          <w:sz w:val="25"/>
          <w:szCs w:val="25"/>
          <w:b w:val="1"/>
          <w:bCs w:val="1"/>
          <w:color w:val="auto"/>
        </w:rPr>
        <w:t>, DC 20549</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NDER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1)*</w:t>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AnaptysBio,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032724106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December 31,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95"/>
              </w:rPr>
              <w:t>13G</w:t>
            </w:r>
          </w:p>
        </w:tc>
        <w:tc>
          <w:tcPr>
            <w:tcW w:w="7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CUSIP No. 032724106</w:t>
            </w:r>
          </w:p>
        </w:tc>
        <w:tc>
          <w:tcPr>
            <w:tcW w:w="8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3780" w:type="dxa"/>
            <w:vAlign w:val="bottom"/>
            <w:vMerge w:val="continue"/>
          </w:tcPr>
          <w:p>
            <w:pPr>
              <w:spacing w:after="0"/>
              <w:rPr>
                <w:sz w:val="13"/>
                <w:szCs w:val="13"/>
                <w:color w:val="auto"/>
              </w:rPr>
            </w:pPr>
          </w:p>
        </w:tc>
        <w:tc>
          <w:tcPr>
            <w:tcW w:w="780" w:type="dxa"/>
            <w:vAlign w:val="bottom"/>
            <w:tcBorders>
              <w:left w:val="single" w:sz="8" w:color="auto"/>
            </w:tcBorders>
          </w:tcPr>
          <w:p>
            <w:pPr>
              <w:spacing w:after="0"/>
              <w:rPr>
                <w:sz w:val="13"/>
                <w:szCs w:val="13"/>
                <w:color w:val="auto"/>
              </w:rPr>
            </w:pPr>
          </w:p>
        </w:tc>
        <w:tc>
          <w:tcPr>
            <w:tcW w:w="2940" w:type="dxa"/>
            <w:vAlign w:val="bottom"/>
            <w:tcBorders>
              <w:right w:val="single" w:sz="8" w:color="auto"/>
            </w:tcBorders>
            <w:gridSpan w:val="2"/>
            <w:vMerge w:val="restart"/>
          </w:tcPr>
          <w:p>
            <w:pPr>
              <w:ind w:left="420"/>
              <w:spacing w:after="0"/>
              <w:rPr>
                <w:sz w:val="20"/>
                <w:szCs w:val="20"/>
                <w:color w:val="auto"/>
              </w:rPr>
            </w:pPr>
            <w:r>
              <w:rPr>
                <w:rFonts w:ascii="Arial" w:cs="Arial" w:eastAsia="Arial" w:hAnsi="Arial"/>
                <w:sz w:val="18"/>
                <w:szCs w:val="18"/>
                <w:b w:val="1"/>
                <w:bCs w:val="1"/>
                <w:color w:val="auto"/>
              </w:rPr>
              <w:t>Page 2 of 8 Pages</w:t>
            </w:r>
          </w:p>
        </w:tc>
        <w:tc>
          <w:tcPr>
            <w:tcW w:w="0" w:type="dxa"/>
            <w:vAlign w:val="bottom"/>
          </w:tcPr>
          <w:p>
            <w:pPr>
              <w:spacing w:after="0"/>
              <w:rPr>
                <w:sz w:val="1"/>
                <w:szCs w:val="1"/>
                <w:color w:val="auto"/>
              </w:rPr>
            </w:pPr>
          </w:p>
        </w:tc>
      </w:tr>
      <w:tr>
        <w:trPr>
          <w:trHeight w:val="72"/>
        </w:trPr>
        <w:tc>
          <w:tcPr>
            <w:tcW w:w="272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780" w:type="dxa"/>
            <w:vAlign w:val="bottom"/>
            <w:tcBorders>
              <w:left w:val="single" w:sz="8" w:color="auto"/>
            </w:tcBorders>
          </w:tcPr>
          <w:p>
            <w:pPr>
              <w:spacing w:after="0"/>
              <w:rPr>
                <w:sz w:val="6"/>
                <w:szCs w:val="6"/>
                <w:color w:val="auto"/>
              </w:rPr>
            </w:pPr>
          </w:p>
        </w:tc>
        <w:tc>
          <w:tcPr>
            <w:tcW w:w="294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58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780" w:type="dxa"/>
            <w:vAlign w:val="bottom"/>
            <w:tcBorders>
              <w:left w:val="single" w:sz="8" w:color="auto"/>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Borders>
              <w:left w:val="single" w:sz="8" w:color="auto"/>
            </w:tcBorders>
            <w:vMerge w:val="restart"/>
          </w:tcPr>
          <w:p>
            <w:pPr>
              <w:jc w:val="center"/>
              <w:ind w:left="108"/>
              <w:spacing w:after="0"/>
              <w:rPr>
                <w:sz w:val="20"/>
                <w:szCs w:val="20"/>
                <w:color w:val="auto"/>
              </w:rPr>
            </w:pPr>
            <w:r>
              <w:rPr>
                <w:rFonts w:ascii="Arial" w:cs="Arial" w:eastAsia="Arial" w:hAnsi="Arial"/>
                <w:sz w:val="32"/>
                <w:szCs w:val="32"/>
                <w:b w:val="1"/>
                <w:bCs w:val="1"/>
                <w:color w:val="auto"/>
                <w:w w:val="89"/>
              </w:rPr>
              <w:t>1</w:t>
            </w:r>
          </w:p>
        </w:tc>
        <w:tc>
          <w:tcPr>
            <w:tcW w:w="240" w:type="dxa"/>
            <w:vAlign w:val="bottom"/>
            <w:tcBorders>
              <w:right w:val="single" w:sz="8" w:color="auto"/>
            </w:tcBorders>
          </w:tcPr>
          <w:p>
            <w:pPr>
              <w:spacing w:after="0"/>
              <w:rPr>
                <w:sz w:val="17"/>
                <w:szCs w:val="17"/>
                <w:color w:val="auto"/>
              </w:rPr>
            </w:pPr>
          </w:p>
        </w:tc>
        <w:tc>
          <w:tcPr>
            <w:tcW w:w="2920" w:type="dxa"/>
            <w:vAlign w:val="bottom"/>
            <w:gridSpan w:val="3"/>
          </w:tcPr>
          <w:p>
            <w:pPr>
              <w:spacing w:after="0" w:line="201" w:lineRule="exact"/>
              <w:rPr>
                <w:sz w:val="20"/>
                <w:szCs w:val="20"/>
                <w:color w:val="auto"/>
              </w:rPr>
            </w:pPr>
            <w:r>
              <w:rPr>
                <w:rFonts w:ascii="Arial" w:cs="Arial" w:eastAsia="Arial" w:hAnsi="Arial"/>
                <w:sz w:val="18"/>
                <w:szCs w:val="18"/>
                <w:color w:val="auto"/>
                <w:w w:val="96"/>
              </w:rPr>
              <w:t>NAMES OF REPORTING PERSONS</w:t>
            </w:r>
          </w:p>
        </w:tc>
        <w:tc>
          <w:tcPr>
            <w:tcW w:w="3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480" w:type="dxa"/>
            <w:vAlign w:val="bottom"/>
            <w:gridSpan w:val="5"/>
          </w:tcPr>
          <w:p>
            <w:pPr>
              <w:spacing w:after="0"/>
              <w:rPr>
                <w:sz w:val="20"/>
                <w:szCs w:val="20"/>
                <w:color w:val="auto"/>
              </w:rPr>
            </w:pPr>
            <w:r>
              <w:rPr>
                <w:rFonts w:ascii="Arial" w:cs="Arial" w:eastAsia="Arial" w:hAnsi="Arial"/>
                <w:sz w:val="18"/>
                <w:szCs w:val="18"/>
                <w:color w:val="auto"/>
              </w:rPr>
              <w:t>I.R.S. IDENTIFICATION NOS. OF ABOVE PERSONS (ENTITIES ONLY)</w:t>
            </w:r>
          </w:p>
        </w:tc>
        <w:tc>
          <w:tcPr>
            <w:tcW w:w="104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TANG CAPITAL PARTNERS, LP</w:t>
            </w:r>
          </w:p>
        </w:tc>
        <w:tc>
          <w:tcPr>
            <w:tcW w:w="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3"/>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80" w:type="dxa"/>
            <w:vAlign w:val="bottom"/>
            <w:tcBorders>
              <w:left w:val="single" w:sz="8" w:color="auto"/>
            </w:tcBorders>
          </w:tcPr>
          <w:p>
            <w:pPr>
              <w:jc w:val="center"/>
              <w:ind w:left="108"/>
              <w:spacing w:after="0" w:line="252" w:lineRule="exact"/>
              <w:rPr>
                <w:sz w:val="20"/>
                <w:szCs w:val="20"/>
                <w:color w:val="auto"/>
              </w:rPr>
            </w:pPr>
            <w:r>
              <w:rPr>
                <w:rFonts w:ascii="Arial" w:cs="Arial" w:eastAsia="Arial" w:hAnsi="Arial"/>
                <w:sz w:val="29"/>
                <w:szCs w:val="29"/>
                <w:b w:val="1"/>
                <w:bCs w:val="1"/>
                <w:color w:val="auto"/>
                <w:w w:val="98"/>
              </w:rPr>
              <w:t>2</w:t>
            </w:r>
          </w:p>
        </w:tc>
        <w:tc>
          <w:tcPr>
            <w:tcW w:w="240" w:type="dxa"/>
            <w:vAlign w:val="bottom"/>
            <w:tcBorders>
              <w:right w:val="single" w:sz="8" w:color="auto"/>
            </w:tcBorders>
          </w:tcPr>
          <w:p>
            <w:pPr>
              <w:spacing w:after="0"/>
              <w:rPr>
                <w:sz w:val="21"/>
                <w:szCs w:val="21"/>
                <w:color w:val="auto"/>
              </w:rPr>
            </w:pPr>
          </w:p>
        </w:tc>
        <w:tc>
          <w:tcPr>
            <w:tcW w:w="748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104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line="24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254"/>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line="242"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453"/>
        </w:trPr>
        <w:tc>
          <w:tcPr>
            <w:tcW w:w="580" w:type="dxa"/>
            <w:vAlign w:val="bottom"/>
            <w:tcBorders>
              <w:left w:val="single" w:sz="8" w:color="auto"/>
            </w:tcBorders>
          </w:tcPr>
          <w:p>
            <w:pPr>
              <w:jc w:val="center"/>
              <w:ind w:left="108"/>
              <w:spacing w:after="0"/>
              <w:rPr>
                <w:sz w:val="20"/>
                <w:szCs w:val="20"/>
                <w:color w:val="auto"/>
              </w:rPr>
            </w:pPr>
            <w:r>
              <w:rPr>
                <w:rFonts w:ascii="Arial" w:cs="Arial" w:eastAsia="Arial" w:hAnsi="Arial"/>
                <w:sz w:val="32"/>
                <w:szCs w:val="32"/>
                <w:b w:val="1"/>
                <w:bCs w:val="1"/>
                <w:color w:val="auto"/>
                <w:w w:val="89"/>
              </w:rPr>
              <w:t>3</w:t>
            </w:r>
          </w:p>
        </w:tc>
        <w:tc>
          <w:tcPr>
            <w:tcW w:w="240" w:type="dxa"/>
            <w:vAlign w:val="bottom"/>
            <w:tcBorders>
              <w:right w:val="single" w:sz="8" w:color="auto"/>
            </w:tcBorders>
          </w:tcPr>
          <w:p>
            <w:pPr>
              <w:spacing w:after="0"/>
              <w:rPr>
                <w:sz w:val="24"/>
                <w:szCs w:val="24"/>
                <w:color w:val="auto"/>
              </w:rPr>
            </w:pPr>
          </w:p>
        </w:tc>
        <w:tc>
          <w:tcPr>
            <w:tcW w:w="1900" w:type="dxa"/>
            <w:vAlign w:val="bottom"/>
            <w:tcBorders>
              <w:bottom w:val="single" w:sz="8" w:color="CCCCCC"/>
              <w:right w:val="single" w:sz="8" w:color="CCCCCC"/>
            </w:tcBorders>
            <w:shd w:val="clear" w:color="auto" w:fill="CCCCCC"/>
          </w:tcPr>
          <w:p>
            <w:pPr>
              <w:spacing w:after="0"/>
              <w:rPr>
                <w:sz w:val="20"/>
                <w:szCs w:val="20"/>
                <w:color w:val="auto"/>
              </w:rPr>
            </w:pPr>
            <w:r>
              <w:rPr>
                <w:rFonts w:ascii="Arial" w:cs="Arial" w:eastAsia="Arial" w:hAnsi="Arial"/>
                <w:sz w:val="18"/>
                <w:szCs w:val="18"/>
                <w:color w:val="auto"/>
              </w:rPr>
              <w:t>SEC USE ONLY</w:t>
            </w:r>
          </w:p>
        </w:tc>
        <w:tc>
          <w:tcPr>
            <w:tcW w:w="800" w:type="dxa"/>
            <w:vAlign w:val="bottom"/>
            <w:tcBorders>
              <w:bottom w:val="single" w:sz="8" w:color="CCCCCC"/>
              <w:right w:val="single" w:sz="8" w:color="CCCCCC"/>
            </w:tcBorders>
            <w:shd w:val="clear" w:color="auto" w:fill="CCCCCC"/>
          </w:tcPr>
          <w:p>
            <w:pPr>
              <w:spacing w:after="0"/>
              <w:rPr>
                <w:sz w:val="24"/>
                <w:szCs w:val="24"/>
                <w:color w:val="auto"/>
              </w:rPr>
            </w:pPr>
          </w:p>
        </w:tc>
        <w:tc>
          <w:tcPr>
            <w:tcW w:w="220" w:type="dxa"/>
            <w:vAlign w:val="bottom"/>
            <w:tcBorders>
              <w:bottom w:val="single" w:sz="8" w:color="CCCCCC"/>
              <w:right w:val="single" w:sz="8" w:color="CCCCCC"/>
            </w:tcBorders>
            <w:shd w:val="clear" w:color="auto" w:fill="CCCCCC"/>
          </w:tcPr>
          <w:p>
            <w:pPr>
              <w:spacing w:after="0"/>
              <w:rPr>
                <w:sz w:val="24"/>
                <w:szCs w:val="24"/>
                <w:color w:val="auto"/>
              </w:rPr>
            </w:pPr>
          </w:p>
        </w:tc>
        <w:tc>
          <w:tcPr>
            <w:tcW w:w="3780" w:type="dxa"/>
            <w:vAlign w:val="bottom"/>
            <w:tcBorders>
              <w:bottom w:val="single" w:sz="8" w:color="CCCCCC"/>
            </w:tcBorders>
            <w:shd w:val="clear" w:color="auto" w:fill="CCCCCC"/>
          </w:tcPr>
          <w:p>
            <w:pPr>
              <w:spacing w:after="0"/>
              <w:rPr>
                <w:sz w:val="24"/>
                <w:szCs w:val="24"/>
                <w:color w:val="auto"/>
              </w:rPr>
            </w:pPr>
          </w:p>
        </w:tc>
        <w:tc>
          <w:tcPr>
            <w:tcW w:w="780" w:type="dxa"/>
            <w:vAlign w:val="bottom"/>
            <w:tcBorders>
              <w:left w:val="single" w:sz="8" w:color="CCCCCC"/>
              <w:bottom w:val="single" w:sz="8" w:color="CCCCCC"/>
            </w:tcBorders>
            <w:shd w:val="clear" w:color="auto" w:fill="CCCCCC"/>
          </w:tcPr>
          <w:p>
            <w:pPr>
              <w:spacing w:after="0"/>
              <w:rPr>
                <w:sz w:val="24"/>
                <w:szCs w:val="24"/>
                <w:color w:val="auto"/>
              </w:rPr>
            </w:pPr>
          </w:p>
        </w:tc>
        <w:tc>
          <w:tcPr>
            <w:tcW w:w="1040" w:type="dxa"/>
            <w:vAlign w:val="bottom"/>
            <w:tcBorders>
              <w:bottom w:val="single" w:sz="8" w:color="CCCCCC"/>
              <w:right w:val="single" w:sz="8" w:color="CCCCCC"/>
            </w:tcBorders>
            <w:shd w:val="clear" w:color="auto" w:fill="CCCCCC"/>
          </w:tcPr>
          <w:p>
            <w:pPr>
              <w:spacing w:after="0"/>
              <w:rPr>
                <w:sz w:val="24"/>
                <w:szCs w:val="24"/>
                <w:color w:val="auto"/>
              </w:rPr>
            </w:pPr>
          </w:p>
        </w:tc>
        <w:tc>
          <w:tcPr>
            <w:tcW w:w="1900" w:type="dxa"/>
            <w:vAlign w:val="bottom"/>
            <w:tcBorders>
              <w:bottom w:val="single" w:sz="8" w:color="CCCCCC"/>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80" w:type="dxa"/>
            <w:vAlign w:val="bottom"/>
            <w:tcBorders>
              <w:top w:val="single" w:sz="8" w:color="auto"/>
              <w:left w:val="single" w:sz="8" w:color="auto"/>
            </w:tcBorders>
          </w:tcPr>
          <w:p>
            <w:pPr>
              <w:jc w:val="center"/>
              <w:ind w:left="108"/>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Borders>
              <w:top w:val="single" w:sz="8" w:color="auto"/>
              <w:right w:val="single" w:sz="8" w:color="auto"/>
            </w:tcBorders>
          </w:tcPr>
          <w:p>
            <w:pPr>
              <w:spacing w:after="0"/>
              <w:rPr>
                <w:sz w:val="24"/>
                <w:szCs w:val="24"/>
                <w:color w:val="auto"/>
              </w:rPr>
            </w:pPr>
          </w:p>
        </w:tc>
        <w:tc>
          <w:tcPr>
            <w:tcW w:w="74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040" w:type="dxa"/>
            <w:vAlign w:val="bottom"/>
            <w:tcBorders>
              <w:top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3"/>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Arial" w:cs="Arial" w:eastAsia="Arial" w:hAnsi="Arial"/>
                <w:sz w:val="32"/>
                <w:szCs w:val="32"/>
                <w:b w:val="1"/>
                <w:bCs w:val="1"/>
                <w:color w:val="auto"/>
              </w:rPr>
              <w:t>5</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80" w:type="dxa"/>
            <w:vAlign w:val="bottom"/>
            <w:tcBorders>
              <w:lef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tcBorders>
              <w:right w:val="single" w:sz="8" w:color="auto"/>
            </w:tcBorders>
            <w:vMerge w:val="continue"/>
          </w:tcPr>
          <w:p>
            <w:pPr>
              <w:spacing w:after="0"/>
              <w:rPr>
                <w:sz w:val="16"/>
                <w:szCs w:val="16"/>
                <w:color w:val="auto"/>
              </w:rPr>
            </w:pPr>
          </w:p>
        </w:tc>
        <w:tc>
          <w:tcPr>
            <w:tcW w:w="80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b w:val="1"/>
                <w:bCs w:val="1"/>
                <w:color w:val="auto"/>
              </w:rPr>
              <w:t>6</w:t>
            </w:r>
          </w:p>
        </w:tc>
        <w:tc>
          <w:tcPr>
            <w:tcW w:w="4780" w:type="dxa"/>
            <w:vAlign w:val="bottom"/>
            <w:gridSpan w:val="3"/>
          </w:tcPr>
          <w:p>
            <w:pPr>
              <w:spacing w:after="0" w:line="195" w:lineRule="exact"/>
              <w:rPr>
                <w:sz w:val="20"/>
                <w:szCs w:val="20"/>
                <w:color w:val="auto"/>
              </w:rPr>
            </w:pPr>
            <w:r>
              <w:rPr>
                <w:rFonts w:ascii="Arial" w:cs="Arial" w:eastAsia="Arial" w:hAnsi="Arial"/>
                <w:sz w:val="18"/>
                <w:szCs w:val="18"/>
                <w:color w:val="auto"/>
              </w:rPr>
              <w:t>SHARED VOTING POWER</w:t>
            </w:r>
          </w:p>
        </w:tc>
        <w:tc>
          <w:tcPr>
            <w:tcW w:w="1040" w:type="dxa"/>
            <w:vAlign w:val="bottom"/>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1"/>
              </w:rPr>
              <w:t>SHARES</w:t>
            </w:r>
          </w:p>
        </w:tc>
        <w:tc>
          <w:tcPr>
            <w:tcW w:w="80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rPr>
              <w:t>BENEFICIALLY</w:t>
            </w:r>
          </w:p>
        </w:tc>
        <w:tc>
          <w:tcPr>
            <w:tcW w:w="80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2,628,678</w:t>
            </w: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82" w:lineRule="exact"/>
              <w:rPr>
                <w:sz w:val="20"/>
                <w:szCs w:val="20"/>
                <w:color w:val="auto"/>
              </w:rPr>
            </w:pPr>
            <w:r>
              <w:rPr>
                <w:rFonts w:ascii="Arial" w:cs="Arial" w:eastAsia="Arial" w:hAnsi="Arial"/>
                <w:sz w:val="18"/>
                <w:szCs w:val="18"/>
                <w:color w:val="auto"/>
                <w:w w:val="97"/>
              </w:rPr>
              <w:t>OWNED BY</w:t>
            </w:r>
          </w:p>
        </w:tc>
        <w:tc>
          <w:tcPr>
            <w:tcW w:w="80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b w:val="1"/>
                <w:bCs w:val="1"/>
                <w:color w:val="auto"/>
              </w:rPr>
              <w:t>7</w:t>
            </w:r>
          </w:p>
        </w:tc>
        <w:tc>
          <w:tcPr>
            <w:tcW w:w="4780" w:type="dxa"/>
            <w:vAlign w:val="bottom"/>
            <w:gridSpan w:val="3"/>
          </w:tcPr>
          <w:p>
            <w:pPr>
              <w:spacing w:after="0" w:line="182" w:lineRule="exact"/>
              <w:rPr>
                <w:sz w:val="20"/>
                <w:szCs w:val="20"/>
                <w:color w:val="auto"/>
              </w:rPr>
            </w:pPr>
            <w:r>
              <w:rPr>
                <w:rFonts w:ascii="Arial" w:cs="Arial" w:eastAsia="Arial" w:hAnsi="Arial"/>
                <w:sz w:val="18"/>
                <w:szCs w:val="18"/>
                <w:color w:val="auto"/>
              </w:rPr>
              <w:t>SOLE DISPOSITIVE POWER</w:t>
            </w:r>
          </w:p>
        </w:tc>
        <w:tc>
          <w:tcPr>
            <w:tcW w:w="1040" w:type="dxa"/>
            <w:vAlign w:val="bottom"/>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5"/>
              </w:rPr>
              <w:t>EACH REPORTING</w:t>
            </w:r>
          </w:p>
        </w:tc>
        <w:tc>
          <w:tcPr>
            <w:tcW w:w="80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80" w:type="dxa"/>
            <w:vAlign w:val="bottom"/>
            <w:tcBorders>
              <w:left w:val="single" w:sz="8" w:color="auto"/>
            </w:tcBorders>
          </w:tcPr>
          <w:p>
            <w:pPr>
              <w:spacing w:after="0"/>
              <w:rPr>
                <w:sz w:val="21"/>
                <w:szCs w:val="21"/>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PERSON WITH</w:t>
            </w:r>
          </w:p>
        </w:tc>
        <w:tc>
          <w:tcPr>
            <w:tcW w:w="80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37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Arial" w:cs="Arial" w:eastAsia="Arial" w:hAnsi="Arial"/>
                <w:sz w:val="32"/>
                <w:szCs w:val="32"/>
                <w:b w:val="1"/>
                <w:bCs w:val="1"/>
                <w:color w:val="auto"/>
              </w:rPr>
              <w:t>8</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2,628,678</w:t>
            </w: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108"/>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2,628,678</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580" w:type="dxa"/>
            <w:vAlign w:val="bottom"/>
            <w:tcBorders>
              <w:left w:val="single" w:sz="8" w:color="auto"/>
            </w:tcBorders>
          </w:tcPr>
          <w:p>
            <w:pPr>
              <w:jc w:val="center"/>
              <w:ind w:left="108"/>
              <w:spacing w:after="0"/>
              <w:rPr>
                <w:sz w:val="20"/>
                <w:szCs w:val="20"/>
                <w:color w:val="auto"/>
              </w:rPr>
            </w:pPr>
            <w:r>
              <w:rPr>
                <w:rFonts w:ascii="Arial" w:cs="Arial" w:eastAsia="Arial" w:hAnsi="Arial"/>
                <w:sz w:val="32"/>
                <w:szCs w:val="32"/>
                <w:b w:val="1"/>
                <w:bCs w:val="1"/>
                <w:color w:val="auto"/>
                <w:w w:val="89"/>
              </w:rPr>
              <w:t>10</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108"/>
              <w:spacing w:after="0"/>
              <w:rPr>
                <w:sz w:val="20"/>
                <w:szCs w:val="20"/>
                <w:color w:val="auto"/>
              </w:rPr>
            </w:pPr>
            <w:r>
              <w:rPr>
                <w:rFonts w:ascii="Arial" w:cs="Arial" w:eastAsia="Arial" w:hAnsi="Arial"/>
                <w:sz w:val="32"/>
                <w:szCs w:val="32"/>
                <w:b w:val="1"/>
                <w:bCs w:val="1"/>
                <w:color w:val="auto"/>
                <w:w w:val="8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w w:val="98"/>
              </w:rPr>
              <w:t>TYPE OF REPORTING PERSON</w:t>
            </w:r>
          </w:p>
        </w:tc>
        <w:tc>
          <w:tcPr>
            <w:tcW w:w="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8"/>
                <w:szCs w:val="18"/>
                <w:color w:val="auto"/>
                <w:w w:val="86"/>
              </w:rPr>
              <w:t>Page 2 of 8 Pages</w:t>
            </w: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36"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95"/>
              </w:rPr>
              <w:t>13G</w:t>
            </w:r>
          </w:p>
        </w:tc>
        <w:tc>
          <w:tcPr>
            <w:tcW w:w="7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CUSIP No. 032724106</w:t>
            </w:r>
          </w:p>
        </w:tc>
        <w:tc>
          <w:tcPr>
            <w:tcW w:w="8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3780" w:type="dxa"/>
            <w:vAlign w:val="bottom"/>
            <w:vMerge w:val="continue"/>
          </w:tcPr>
          <w:p>
            <w:pPr>
              <w:spacing w:after="0"/>
              <w:rPr>
                <w:sz w:val="13"/>
                <w:szCs w:val="13"/>
                <w:color w:val="auto"/>
              </w:rPr>
            </w:pPr>
          </w:p>
        </w:tc>
        <w:tc>
          <w:tcPr>
            <w:tcW w:w="780" w:type="dxa"/>
            <w:vAlign w:val="bottom"/>
            <w:tcBorders>
              <w:left w:val="single" w:sz="8" w:color="auto"/>
            </w:tcBorders>
          </w:tcPr>
          <w:p>
            <w:pPr>
              <w:spacing w:after="0"/>
              <w:rPr>
                <w:sz w:val="13"/>
                <w:szCs w:val="13"/>
                <w:color w:val="auto"/>
              </w:rPr>
            </w:pPr>
          </w:p>
        </w:tc>
        <w:tc>
          <w:tcPr>
            <w:tcW w:w="2940" w:type="dxa"/>
            <w:vAlign w:val="bottom"/>
            <w:tcBorders>
              <w:right w:val="single" w:sz="8" w:color="auto"/>
            </w:tcBorders>
            <w:gridSpan w:val="2"/>
            <w:vMerge w:val="restart"/>
          </w:tcPr>
          <w:p>
            <w:pPr>
              <w:ind w:left="420"/>
              <w:spacing w:after="0"/>
              <w:rPr>
                <w:sz w:val="20"/>
                <w:szCs w:val="20"/>
                <w:color w:val="auto"/>
              </w:rPr>
            </w:pPr>
            <w:r>
              <w:rPr>
                <w:rFonts w:ascii="Arial" w:cs="Arial" w:eastAsia="Arial" w:hAnsi="Arial"/>
                <w:sz w:val="18"/>
                <w:szCs w:val="18"/>
                <w:b w:val="1"/>
                <w:bCs w:val="1"/>
                <w:color w:val="auto"/>
              </w:rPr>
              <w:t>Page 3 of 8 Pages</w:t>
            </w:r>
          </w:p>
        </w:tc>
        <w:tc>
          <w:tcPr>
            <w:tcW w:w="0" w:type="dxa"/>
            <w:vAlign w:val="bottom"/>
          </w:tcPr>
          <w:p>
            <w:pPr>
              <w:spacing w:after="0"/>
              <w:rPr>
                <w:sz w:val="1"/>
                <w:szCs w:val="1"/>
                <w:color w:val="auto"/>
              </w:rPr>
            </w:pPr>
          </w:p>
        </w:tc>
      </w:tr>
      <w:tr>
        <w:trPr>
          <w:trHeight w:val="72"/>
        </w:trPr>
        <w:tc>
          <w:tcPr>
            <w:tcW w:w="272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780" w:type="dxa"/>
            <w:vAlign w:val="bottom"/>
            <w:tcBorders>
              <w:left w:val="single" w:sz="8" w:color="auto"/>
            </w:tcBorders>
          </w:tcPr>
          <w:p>
            <w:pPr>
              <w:spacing w:after="0"/>
              <w:rPr>
                <w:sz w:val="6"/>
                <w:szCs w:val="6"/>
                <w:color w:val="auto"/>
              </w:rPr>
            </w:pPr>
          </w:p>
        </w:tc>
        <w:tc>
          <w:tcPr>
            <w:tcW w:w="294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left w:val="single" w:sz="8" w:color="auto"/>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80" w:type="dxa"/>
            <w:vAlign w:val="bottom"/>
            <w:tcBorders>
              <w:left w:val="single" w:sz="8" w:color="auto"/>
            </w:tcBorders>
            <w:vMerge w:val="restart"/>
          </w:tcPr>
          <w:p>
            <w:pPr>
              <w:jc w:val="center"/>
              <w:ind w:left="108"/>
              <w:spacing w:after="0"/>
              <w:rPr>
                <w:sz w:val="20"/>
                <w:szCs w:val="20"/>
                <w:color w:val="auto"/>
              </w:rPr>
            </w:pPr>
            <w:r>
              <w:rPr>
                <w:rFonts w:ascii="Arial" w:cs="Arial" w:eastAsia="Arial" w:hAnsi="Arial"/>
                <w:sz w:val="32"/>
                <w:szCs w:val="32"/>
                <w:b w:val="1"/>
                <w:bCs w:val="1"/>
                <w:color w:val="auto"/>
                <w:w w:val="89"/>
              </w:rPr>
              <w:t>1</w:t>
            </w:r>
          </w:p>
        </w:tc>
        <w:tc>
          <w:tcPr>
            <w:tcW w:w="240" w:type="dxa"/>
            <w:vAlign w:val="bottom"/>
            <w:tcBorders>
              <w:right w:val="single" w:sz="8" w:color="auto"/>
            </w:tcBorders>
          </w:tcPr>
          <w:p>
            <w:pPr>
              <w:spacing w:after="0"/>
              <w:rPr>
                <w:sz w:val="16"/>
                <w:szCs w:val="16"/>
                <w:color w:val="auto"/>
              </w:rPr>
            </w:pPr>
          </w:p>
        </w:tc>
        <w:tc>
          <w:tcPr>
            <w:tcW w:w="2920" w:type="dxa"/>
            <w:vAlign w:val="bottom"/>
            <w:gridSpan w:val="3"/>
          </w:tcPr>
          <w:p>
            <w:pPr>
              <w:spacing w:after="0" w:line="195" w:lineRule="exact"/>
              <w:rPr>
                <w:sz w:val="20"/>
                <w:szCs w:val="20"/>
                <w:color w:val="auto"/>
              </w:rPr>
            </w:pPr>
            <w:r>
              <w:rPr>
                <w:rFonts w:ascii="Arial" w:cs="Arial" w:eastAsia="Arial" w:hAnsi="Arial"/>
                <w:sz w:val="18"/>
                <w:szCs w:val="18"/>
                <w:color w:val="auto"/>
                <w:w w:val="96"/>
              </w:rPr>
              <w:t>NAMES OF REPORTING PERSONS</w:t>
            </w:r>
          </w:p>
        </w:tc>
        <w:tc>
          <w:tcPr>
            <w:tcW w:w="3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480" w:type="dxa"/>
            <w:vAlign w:val="bottom"/>
            <w:gridSpan w:val="5"/>
          </w:tcPr>
          <w:p>
            <w:pPr>
              <w:spacing w:after="0"/>
              <w:rPr>
                <w:sz w:val="20"/>
                <w:szCs w:val="20"/>
                <w:color w:val="auto"/>
              </w:rPr>
            </w:pPr>
            <w:r>
              <w:rPr>
                <w:rFonts w:ascii="Arial" w:cs="Arial" w:eastAsia="Arial" w:hAnsi="Arial"/>
                <w:sz w:val="18"/>
                <w:szCs w:val="18"/>
                <w:color w:val="auto"/>
              </w:rPr>
              <w:t>I.R.S. IDENTIFICATION NOS. OF ABOVE PERSONS (ENTITIES ONLY)</w:t>
            </w:r>
          </w:p>
        </w:tc>
        <w:tc>
          <w:tcPr>
            <w:tcW w:w="104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Arial" w:cs="Arial" w:eastAsia="Arial" w:hAnsi="Arial"/>
                <w:sz w:val="18"/>
                <w:szCs w:val="18"/>
                <w:color w:val="auto"/>
              </w:rPr>
              <w:t>TANG CAPITAL MANAGEMENT, LLC</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3"/>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80" w:type="dxa"/>
            <w:vAlign w:val="bottom"/>
            <w:tcBorders>
              <w:left w:val="single" w:sz="8" w:color="auto"/>
            </w:tcBorders>
          </w:tcPr>
          <w:p>
            <w:pPr>
              <w:jc w:val="center"/>
              <w:ind w:left="108"/>
              <w:spacing w:after="0" w:line="252" w:lineRule="exact"/>
              <w:rPr>
                <w:sz w:val="20"/>
                <w:szCs w:val="20"/>
                <w:color w:val="auto"/>
              </w:rPr>
            </w:pPr>
            <w:r>
              <w:rPr>
                <w:rFonts w:ascii="Arial" w:cs="Arial" w:eastAsia="Arial" w:hAnsi="Arial"/>
                <w:sz w:val="29"/>
                <w:szCs w:val="29"/>
                <w:b w:val="1"/>
                <w:bCs w:val="1"/>
                <w:color w:val="auto"/>
                <w:w w:val="98"/>
              </w:rPr>
              <w:t>2</w:t>
            </w:r>
          </w:p>
        </w:tc>
        <w:tc>
          <w:tcPr>
            <w:tcW w:w="240" w:type="dxa"/>
            <w:vAlign w:val="bottom"/>
            <w:tcBorders>
              <w:right w:val="single" w:sz="8" w:color="auto"/>
            </w:tcBorders>
          </w:tcPr>
          <w:p>
            <w:pPr>
              <w:spacing w:after="0"/>
              <w:rPr>
                <w:sz w:val="21"/>
                <w:szCs w:val="21"/>
                <w:color w:val="auto"/>
              </w:rPr>
            </w:pPr>
          </w:p>
        </w:tc>
        <w:tc>
          <w:tcPr>
            <w:tcW w:w="748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104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line="24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254"/>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line="242"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453"/>
        </w:trPr>
        <w:tc>
          <w:tcPr>
            <w:tcW w:w="580" w:type="dxa"/>
            <w:vAlign w:val="bottom"/>
            <w:tcBorders>
              <w:left w:val="single" w:sz="8" w:color="auto"/>
            </w:tcBorders>
          </w:tcPr>
          <w:p>
            <w:pPr>
              <w:jc w:val="center"/>
              <w:ind w:left="108"/>
              <w:spacing w:after="0"/>
              <w:rPr>
                <w:sz w:val="20"/>
                <w:szCs w:val="20"/>
                <w:color w:val="auto"/>
              </w:rPr>
            </w:pPr>
            <w:r>
              <w:rPr>
                <w:rFonts w:ascii="Arial" w:cs="Arial" w:eastAsia="Arial" w:hAnsi="Arial"/>
                <w:sz w:val="32"/>
                <w:szCs w:val="32"/>
                <w:b w:val="1"/>
                <w:bCs w:val="1"/>
                <w:color w:val="auto"/>
                <w:w w:val="89"/>
              </w:rPr>
              <w:t>3</w:t>
            </w:r>
          </w:p>
        </w:tc>
        <w:tc>
          <w:tcPr>
            <w:tcW w:w="240" w:type="dxa"/>
            <w:vAlign w:val="bottom"/>
            <w:tcBorders>
              <w:right w:val="single" w:sz="8" w:color="auto"/>
            </w:tcBorders>
          </w:tcPr>
          <w:p>
            <w:pPr>
              <w:spacing w:after="0"/>
              <w:rPr>
                <w:sz w:val="24"/>
                <w:szCs w:val="24"/>
                <w:color w:val="auto"/>
              </w:rPr>
            </w:pPr>
          </w:p>
        </w:tc>
        <w:tc>
          <w:tcPr>
            <w:tcW w:w="1900" w:type="dxa"/>
            <w:vAlign w:val="bottom"/>
            <w:tcBorders>
              <w:bottom w:val="single" w:sz="8" w:color="CCCCCC"/>
              <w:right w:val="single" w:sz="8" w:color="CCCCCC"/>
            </w:tcBorders>
            <w:shd w:val="clear" w:color="auto" w:fill="CCCCCC"/>
          </w:tcPr>
          <w:p>
            <w:pPr>
              <w:spacing w:after="0"/>
              <w:rPr>
                <w:sz w:val="20"/>
                <w:szCs w:val="20"/>
                <w:color w:val="auto"/>
              </w:rPr>
            </w:pPr>
            <w:r>
              <w:rPr>
                <w:rFonts w:ascii="Arial" w:cs="Arial" w:eastAsia="Arial" w:hAnsi="Arial"/>
                <w:sz w:val="18"/>
                <w:szCs w:val="18"/>
                <w:color w:val="auto"/>
              </w:rPr>
              <w:t>SEC USE ONLY</w:t>
            </w:r>
          </w:p>
        </w:tc>
        <w:tc>
          <w:tcPr>
            <w:tcW w:w="800" w:type="dxa"/>
            <w:vAlign w:val="bottom"/>
            <w:tcBorders>
              <w:bottom w:val="single" w:sz="8" w:color="CCCCCC"/>
              <w:right w:val="single" w:sz="8" w:color="CCCCCC"/>
            </w:tcBorders>
            <w:shd w:val="clear" w:color="auto" w:fill="CCCCCC"/>
          </w:tcPr>
          <w:p>
            <w:pPr>
              <w:spacing w:after="0"/>
              <w:rPr>
                <w:sz w:val="24"/>
                <w:szCs w:val="24"/>
                <w:color w:val="auto"/>
              </w:rPr>
            </w:pPr>
          </w:p>
        </w:tc>
        <w:tc>
          <w:tcPr>
            <w:tcW w:w="220" w:type="dxa"/>
            <w:vAlign w:val="bottom"/>
            <w:tcBorders>
              <w:bottom w:val="single" w:sz="8" w:color="CCCCCC"/>
              <w:right w:val="single" w:sz="8" w:color="CCCCCC"/>
            </w:tcBorders>
            <w:shd w:val="clear" w:color="auto" w:fill="CCCCCC"/>
          </w:tcPr>
          <w:p>
            <w:pPr>
              <w:spacing w:after="0"/>
              <w:rPr>
                <w:sz w:val="24"/>
                <w:szCs w:val="24"/>
                <w:color w:val="auto"/>
              </w:rPr>
            </w:pPr>
          </w:p>
        </w:tc>
        <w:tc>
          <w:tcPr>
            <w:tcW w:w="3780" w:type="dxa"/>
            <w:vAlign w:val="bottom"/>
            <w:tcBorders>
              <w:bottom w:val="single" w:sz="8" w:color="CCCCCC"/>
            </w:tcBorders>
            <w:shd w:val="clear" w:color="auto" w:fill="CCCCCC"/>
          </w:tcPr>
          <w:p>
            <w:pPr>
              <w:spacing w:after="0"/>
              <w:rPr>
                <w:sz w:val="24"/>
                <w:szCs w:val="24"/>
                <w:color w:val="auto"/>
              </w:rPr>
            </w:pPr>
          </w:p>
        </w:tc>
        <w:tc>
          <w:tcPr>
            <w:tcW w:w="780" w:type="dxa"/>
            <w:vAlign w:val="bottom"/>
            <w:tcBorders>
              <w:left w:val="single" w:sz="8" w:color="CCCCCC"/>
              <w:bottom w:val="single" w:sz="8" w:color="CCCCCC"/>
            </w:tcBorders>
            <w:shd w:val="clear" w:color="auto" w:fill="CCCCCC"/>
          </w:tcPr>
          <w:p>
            <w:pPr>
              <w:spacing w:after="0"/>
              <w:rPr>
                <w:sz w:val="24"/>
                <w:szCs w:val="24"/>
                <w:color w:val="auto"/>
              </w:rPr>
            </w:pPr>
          </w:p>
        </w:tc>
        <w:tc>
          <w:tcPr>
            <w:tcW w:w="1040" w:type="dxa"/>
            <w:vAlign w:val="bottom"/>
            <w:tcBorders>
              <w:bottom w:val="single" w:sz="8" w:color="CCCCCC"/>
              <w:right w:val="single" w:sz="8" w:color="CCCCCC"/>
            </w:tcBorders>
            <w:shd w:val="clear" w:color="auto" w:fill="CCCCCC"/>
          </w:tcPr>
          <w:p>
            <w:pPr>
              <w:spacing w:after="0"/>
              <w:rPr>
                <w:sz w:val="24"/>
                <w:szCs w:val="24"/>
                <w:color w:val="auto"/>
              </w:rPr>
            </w:pPr>
          </w:p>
        </w:tc>
        <w:tc>
          <w:tcPr>
            <w:tcW w:w="1900" w:type="dxa"/>
            <w:vAlign w:val="bottom"/>
            <w:tcBorders>
              <w:bottom w:val="single" w:sz="8" w:color="CCCCCC"/>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80" w:type="dxa"/>
            <w:vAlign w:val="bottom"/>
            <w:tcBorders>
              <w:top w:val="single" w:sz="8" w:color="auto"/>
              <w:left w:val="single" w:sz="8" w:color="auto"/>
            </w:tcBorders>
          </w:tcPr>
          <w:p>
            <w:pPr>
              <w:jc w:val="center"/>
              <w:ind w:left="108"/>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Borders>
              <w:top w:val="single" w:sz="8" w:color="auto"/>
              <w:right w:val="single" w:sz="8" w:color="auto"/>
            </w:tcBorders>
          </w:tcPr>
          <w:p>
            <w:pPr>
              <w:spacing w:after="0"/>
              <w:rPr>
                <w:sz w:val="24"/>
                <w:szCs w:val="24"/>
                <w:color w:val="auto"/>
              </w:rPr>
            </w:pPr>
          </w:p>
        </w:tc>
        <w:tc>
          <w:tcPr>
            <w:tcW w:w="74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040" w:type="dxa"/>
            <w:vAlign w:val="bottom"/>
            <w:tcBorders>
              <w:top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3"/>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Arial" w:cs="Arial" w:eastAsia="Arial" w:hAnsi="Arial"/>
                <w:sz w:val="32"/>
                <w:szCs w:val="32"/>
                <w:b w:val="1"/>
                <w:bCs w:val="1"/>
                <w:color w:val="auto"/>
              </w:rPr>
              <w:t>5</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80" w:type="dxa"/>
            <w:vAlign w:val="bottom"/>
            <w:tcBorders>
              <w:lef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tcBorders>
              <w:right w:val="single" w:sz="8" w:color="auto"/>
            </w:tcBorders>
            <w:vMerge w:val="continue"/>
          </w:tcPr>
          <w:p>
            <w:pPr>
              <w:spacing w:after="0"/>
              <w:rPr>
                <w:sz w:val="16"/>
                <w:szCs w:val="16"/>
                <w:color w:val="auto"/>
              </w:rPr>
            </w:pPr>
          </w:p>
        </w:tc>
        <w:tc>
          <w:tcPr>
            <w:tcW w:w="80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b w:val="1"/>
                <w:bCs w:val="1"/>
                <w:color w:val="auto"/>
              </w:rPr>
              <w:t>6</w:t>
            </w:r>
          </w:p>
        </w:tc>
        <w:tc>
          <w:tcPr>
            <w:tcW w:w="4780" w:type="dxa"/>
            <w:vAlign w:val="bottom"/>
            <w:gridSpan w:val="3"/>
          </w:tcPr>
          <w:p>
            <w:pPr>
              <w:spacing w:after="0" w:line="195" w:lineRule="exact"/>
              <w:rPr>
                <w:sz w:val="20"/>
                <w:szCs w:val="20"/>
                <w:color w:val="auto"/>
              </w:rPr>
            </w:pPr>
            <w:r>
              <w:rPr>
                <w:rFonts w:ascii="Arial" w:cs="Arial" w:eastAsia="Arial" w:hAnsi="Arial"/>
                <w:sz w:val="18"/>
                <w:szCs w:val="18"/>
                <w:color w:val="auto"/>
              </w:rPr>
              <w:t>SHARED VOTING POWER</w:t>
            </w:r>
          </w:p>
        </w:tc>
        <w:tc>
          <w:tcPr>
            <w:tcW w:w="1040" w:type="dxa"/>
            <w:vAlign w:val="bottom"/>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1"/>
              </w:rPr>
              <w:t>SHARES</w:t>
            </w:r>
          </w:p>
        </w:tc>
        <w:tc>
          <w:tcPr>
            <w:tcW w:w="80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rPr>
              <w:t>BENEFICIALLY</w:t>
            </w:r>
          </w:p>
        </w:tc>
        <w:tc>
          <w:tcPr>
            <w:tcW w:w="80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2,628,678</w:t>
            </w: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82" w:lineRule="exact"/>
              <w:rPr>
                <w:sz w:val="20"/>
                <w:szCs w:val="20"/>
                <w:color w:val="auto"/>
              </w:rPr>
            </w:pPr>
            <w:r>
              <w:rPr>
                <w:rFonts w:ascii="Arial" w:cs="Arial" w:eastAsia="Arial" w:hAnsi="Arial"/>
                <w:sz w:val="18"/>
                <w:szCs w:val="18"/>
                <w:color w:val="auto"/>
                <w:w w:val="97"/>
              </w:rPr>
              <w:t>OWNED BY</w:t>
            </w:r>
          </w:p>
        </w:tc>
        <w:tc>
          <w:tcPr>
            <w:tcW w:w="80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b w:val="1"/>
                <w:bCs w:val="1"/>
                <w:color w:val="auto"/>
              </w:rPr>
              <w:t>7</w:t>
            </w:r>
          </w:p>
        </w:tc>
        <w:tc>
          <w:tcPr>
            <w:tcW w:w="4780" w:type="dxa"/>
            <w:vAlign w:val="bottom"/>
            <w:gridSpan w:val="3"/>
          </w:tcPr>
          <w:p>
            <w:pPr>
              <w:spacing w:after="0" w:line="182" w:lineRule="exact"/>
              <w:rPr>
                <w:sz w:val="20"/>
                <w:szCs w:val="20"/>
                <w:color w:val="auto"/>
              </w:rPr>
            </w:pPr>
            <w:r>
              <w:rPr>
                <w:rFonts w:ascii="Arial" w:cs="Arial" w:eastAsia="Arial" w:hAnsi="Arial"/>
                <w:sz w:val="18"/>
                <w:szCs w:val="18"/>
                <w:color w:val="auto"/>
              </w:rPr>
              <w:t>SOLE DISPOSITIVE POWER</w:t>
            </w:r>
          </w:p>
        </w:tc>
        <w:tc>
          <w:tcPr>
            <w:tcW w:w="1040" w:type="dxa"/>
            <w:vAlign w:val="bottom"/>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5"/>
              </w:rPr>
              <w:t>EACH REPORTING</w:t>
            </w:r>
          </w:p>
        </w:tc>
        <w:tc>
          <w:tcPr>
            <w:tcW w:w="80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80" w:type="dxa"/>
            <w:vAlign w:val="bottom"/>
            <w:tcBorders>
              <w:left w:val="single" w:sz="8" w:color="auto"/>
            </w:tcBorders>
          </w:tcPr>
          <w:p>
            <w:pPr>
              <w:spacing w:after="0"/>
              <w:rPr>
                <w:sz w:val="21"/>
                <w:szCs w:val="21"/>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PERSON WITH</w:t>
            </w:r>
          </w:p>
        </w:tc>
        <w:tc>
          <w:tcPr>
            <w:tcW w:w="80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37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Arial" w:cs="Arial" w:eastAsia="Arial" w:hAnsi="Arial"/>
                <w:sz w:val="32"/>
                <w:szCs w:val="32"/>
                <w:b w:val="1"/>
                <w:bCs w:val="1"/>
                <w:color w:val="auto"/>
              </w:rPr>
              <w:t>8</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2,628,678</w:t>
            </w: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108"/>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2,628,678</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580" w:type="dxa"/>
            <w:vAlign w:val="bottom"/>
            <w:tcBorders>
              <w:left w:val="single" w:sz="8" w:color="auto"/>
            </w:tcBorders>
          </w:tcPr>
          <w:p>
            <w:pPr>
              <w:jc w:val="center"/>
              <w:ind w:left="108"/>
              <w:spacing w:after="0"/>
              <w:rPr>
                <w:sz w:val="20"/>
                <w:szCs w:val="20"/>
                <w:color w:val="auto"/>
              </w:rPr>
            </w:pPr>
            <w:r>
              <w:rPr>
                <w:rFonts w:ascii="Arial" w:cs="Arial" w:eastAsia="Arial" w:hAnsi="Arial"/>
                <w:sz w:val="32"/>
                <w:szCs w:val="32"/>
                <w:b w:val="1"/>
                <w:bCs w:val="1"/>
                <w:color w:val="auto"/>
                <w:w w:val="89"/>
              </w:rPr>
              <w:t>10</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108"/>
              <w:spacing w:after="0"/>
              <w:rPr>
                <w:sz w:val="20"/>
                <w:szCs w:val="20"/>
                <w:color w:val="auto"/>
              </w:rPr>
            </w:pPr>
            <w:r>
              <w:rPr>
                <w:rFonts w:ascii="Arial" w:cs="Arial" w:eastAsia="Arial" w:hAnsi="Arial"/>
                <w:sz w:val="32"/>
                <w:szCs w:val="32"/>
                <w:b w:val="1"/>
                <w:bCs w:val="1"/>
                <w:color w:val="auto"/>
                <w:w w:val="8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w w:val="98"/>
              </w:rPr>
              <w:t>TYPE OF REPORTING PERSON</w:t>
            </w:r>
          </w:p>
        </w:tc>
        <w:tc>
          <w:tcPr>
            <w:tcW w:w="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8"/>
                <w:szCs w:val="18"/>
                <w:color w:val="auto"/>
                <w:w w:val="86"/>
              </w:rPr>
              <w:t>Page 3 of 8 Pages</w:t>
            </w: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36"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95"/>
              </w:rPr>
              <w:t>13G</w:t>
            </w:r>
          </w:p>
        </w:tc>
        <w:tc>
          <w:tcPr>
            <w:tcW w:w="7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CUSIP No. 032724106</w:t>
            </w:r>
          </w:p>
        </w:tc>
        <w:tc>
          <w:tcPr>
            <w:tcW w:w="8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3780" w:type="dxa"/>
            <w:vAlign w:val="bottom"/>
            <w:vMerge w:val="continue"/>
          </w:tcPr>
          <w:p>
            <w:pPr>
              <w:spacing w:after="0"/>
              <w:rPr>
                <w:sz w:val="13"/>
                <w:szCs w:val="13"/>
                <w:color w:val="auto"/>
              </w:rPr>
            </w:pPr>
          </w:p>
        </w:tc>
        <w:tc>
          <w:tcPr>
            <w:tcW w:w="780" w:type="dxa"/>
            <w:vAlign w:val="bottom"/>
            <w:tcBorders>
              <w:left w:val="single" w:sz="8" w:color="auto"/>
            </w:tcBorders>
          </w:tcPr>
          <w:p>
            <w:pPr>
              <w:spacing w:after="0"/>
              <w:rPr>
                <w:sz w:val="13"/>
                <w:szCs w:val="13"/>
                <w:color w:val="auto"/>
              </w:rPr>
            </w:pPr>
          </w:p>
        </w:tc>
        <w:tc>
          <w:tcPr>
            <w:tcW w:w="2940" w:type="dxa"/>
            <w:vAlign w:val="bottom"/>
            <w:tcBorders>
              <w:right w:val="single" w:sz="8" w:color="auto"/>
            </w:tcBorders>
            <w:gridSpan w:val="2"/>
            <w:vMerge w:val="restart"/>
          </w:tcPr>
          <w:p>
            <w:pPr>
              <w:ind w:left="420"/>
              <w:spacing w:after="0"/>
              <w:rPr>
                <w:sz w:val="20"/>
                <w:szCs w:val="20"/>
                <w:color w:val="auto"/>
              </w:rPr>
            </w:pPr>
            <w:r>
              <w:rPr>
                <w:rFonts w:ascii="Arial" w:cs="Arial" w:eastAsia="Arial" w:hAnsi="Arial"/>
                <w:sz w:val="18"/>
                <w:szCs w:val="18"/>
                <w:b w:val="1"/>
                <w:bCs w:val="1"/>
                <w:color w:val="auto"/>
              </w:rPr>
              <w:t>Page 4 of 8 Pages</w:t>
            </w:r>
          </w:p>
        </w:tc>
        <w:tc>
          <w:tcPr>
            <w:tcW w:w="0" w:type="dxa"/>
            <w:vAlign w:val="bottom"/>
          </w:tcPr>
          <w:p>
            <w:pPr>
              <w:spacing w:after="0"/>
              <w:rPr>
                <w:sz w:val="1"/>
                <w:szCs w:val="1"/>
                <w:color w:val="auto"/>
              </w:rPr>
            </w:pPr>
          </w:p>
        </w:tc>
      </w:tr>
      <w:tr>
        <w:trPr>
          <w:trHeight w:val="72"/>
        </w:trPr>
        <w:tc>
          <w:tcPr>
            <w:tcW w:w="272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780" w:type="dxa"/>
            <w:vAlign w:val="bottom"/>
            <w:tcBorders>
              <w:left w:val="single" w:sz="8" w:color="auto"/>
            </w:tcBorders>
          </w:tcPr>
          <w:p>
            <w:pPr>
              <w:spacing w:after="0"/>
              <w:rPr>
                <w:sz w:val="6"/>
                <w:szCs w:val="6"/>
                <w:color w:val="auto"/>
              </w:rPr>
            </w:pPr>
          </w:p>
        </w:tc>
        <w:tc>
          <w:tcPr>
            <w:tcW w:w="294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58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780" w:type="dxa"/>
            <w:vAlign w:val="bottom"/>
            <w:tcBorders>
              <w:left w:val="single" w:sz="8" w:color="auto"/>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Borders>
              <w:left w:val="single" w:sz="8" w:color="auto"/>
            </w:tcBorders>
            <w:vMerge w:val="restart"/>
          </w:tcPr>
          <w:p>
            <w:pPr>
              <w:jc w:val="center"/>
              <w:ind w:left="108"/>
              <w:spacing w:after="0"/>
              <w:rPr>
                <w:sz w:val="20"/>
                <w:szCs w:val="20"/>
                <w:color w:val="auto"/>
              </w:rPr>
            </w:pPr>
            <w:r>
              <w:rPr>
                <w:rFonts w:ascii="Arial" w:cs="Arial" w:eastAsia="Arial" w:hAnsi="Arial"/>
                <w:sz w:val="32"/>
                <w:szCs w:val="32"/>
                <w:b w:val="1"/>
                <w:bCs w:val="1"/>
                <w:color w:val="auto"/>
                <w:w w:val="89"/>
              </w:rPr>
              <w:t>1</w:t>
            </w:r>
          </w:p>
        </w:tc>
        <w:tc>
          <w:tcPr>
            <w:tcW w:w="240" w:type="dxa"/>
            <w:vAlign w:val="bottom"/>
            <w:tcBorders>
              <w:right w:val="single" w:sz="8" w:color="auto"/>
            </w:tcBorders>
          </w:tcPr>
          <w:p>
            <w:pPr>
              <w:spacing w:after="0"/>
              <w:rPr>
                <w:sz w:val="17"/>
                <w:szCs w:val="17"/>
                <w:color w:val="auto"/>
              </w:rPr>
            </w:pPr>
          </w:p>
        </w:tc>
        <w:tc>
          <w:tcPr>
            <w:tcW w:w="2920" w:type="dxa"/>
            <w:vAlign w:val="bottom"/>
            <w:gridSpan w:val="3"/>
          </w:tcPr>
          <w:p>
            <w:pPr>
              <w:spacing w:after="0" w:line="201" w:lineRule="exact"/>
              <w:rPr>
                <w:sz w:val="20"/>
                <w:szCs w:val="20"/>
                <w:color w:val="auto"/>
              </w:rPr>
            </w:pPr>
            <w:r>
              <w:rPr>
                <w:rFonts w:ascii="Arial" w:cs="Arial" w:eastAsia="Arial" w:hAnsi="Arial"/>
                <w:sz w:val="18"/>
                <w:szCs w:val="18"/>
                <w:color w:val="auto"/>
                <w:w w:val="96"/>
              </w:rPr>
              <w:t>NAMES OF REPORTING PERSONS</w:t>
            </w:r>
          </w:p>
        </w:tc>
        <w:tc>
          <w:tcPr>
            <w:tcW w:w="3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480" w:type="dxa"/>
            <w:vAlign w:val="bottom"/>
            <w:gridSpan w:val="5"/>
          </w:tcPr>
          <w:p>
            <w:pPr>
              <w:spacing w:after="0"/>
              <w:rPr>
                <w:sz w:val="20"/>
                <w:szCs w:val="20"/>
                <w:color w:val="auto"/>
              </w:rPr>
            </w:pPr>
            <w:r>
              <w:rPr>
                <w:rFonts w:ascii="Arial" w:cs="Arial" w:eastAsia="Arial" w:hAnsi="Arial"/>
                <w:sz w:val="18"/>
                <w:szCs w:val="18"/>
                <w:color w:val="auto"/>
              </w:rPr>
              <w:t>I.R.S. IDENTIFICATION NOS. OF ABOVE PERSONS (ENTITIES ONLY)</w:t>
            </w:r>
          </w:p>
        </w:tc>
        <w:tc>
          <w:tcPr>
            <w:tcW w:w="104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KEVIN TANG</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3"/>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80" w:type="dxa"/>
            <w:vAlign w:val="bottom"/>
            <w:tcBorders>
              <w:left w:val="single" w:sz="8" w:color="auto"/>
            </w:tcBorders>
          </w:tcPr>
          <w:p>
            <w:pPr>
              <w:jc w:val="center"/>
              <w:ind w:left="108"/>
              <w:spacing w:after="0" w:line="252" w:lineRule="exact"/>
              <w:rPr>
                <w:sz w:val="20"/>
                <w:szCs w:val="20"/>
                <w:color w:val="auto"/>
              </w:rPr>
            </w:pPr>
            <w:r>
              <w:rPr>
                <w:rFonts w:ascii="Arial" w:cs="Arial" w:eastAsia="Arial" w:hAnsi="Arial"/>
                <w:sz w:val="29"/>
                <w:szCs w:val="29"/>
                <w:b w:val="1"/>
                <w:bCs w:val="1"/>
                <w:color w:val="auto"/>
                <w:w w:val="98"/>
              </w:rPr>
              <w:t>2</w:t>
            </w:r>
          </w:p>
        </w:tc>
        <w:tc>
          <w:tcPr>
            <w:tcW w:w="240" w:type="dxa"/>
            <w:vAlign w:val="bottom"/>
            <w:tcBorders>
              <w:right w:val="single" w:sz="8" w:color="auto"/>
            </w:tcBorders>
          </w:tcPr>
          <w:p>
            <w:pPr>
              <w:spacing w:after="0"/>
              <w:rPr>
                <w:sz w:val="21"/>
                <w:szCs w:val="21"/>
                <w:color w:val="auto"/>
              </w:rPr>
            </w:pPr>
          </w:p>
        </w:tc>
        <w:tc>
          <w:tcPr>
            <w:tcW w:w="748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104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line="24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254"/>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line="242"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453"/>
        </w:trPr>
        <w:tc>
          <w:tcPr>
            <w:tcW w:w="580" w:type="dxa"/>
            <w:vAlign w:val="bottom"/>
            <w:tcBorders>
              <w:left w:val="single" w:sz="8" w:color="auto"/>
            </w:tcBorders>
          </w:tcPr>
          <w:p>
            <w:pPr>
              <w:jc w:val="center"/>
              <w:ind w:left="108"/>
              <w:spacing w:after="0"/>
              <w:rPr>
                <w:sz w:val="20"/>
                <w:szCs w:val="20"/>
                <w:color w:val="auto"/>
              </w:rPr>
            </w:pPr>
            <w:r>
              <w:rPr>
                <w:rFonts w:ascii="Arial" w:cs="Arial" w:eastAsia="Arial" w:hAnsi="Arial"/>
                <w:sz w:val="32"/>
                <w:szCs w:val="32"/>
                <w:b w:val="1"/>
                <w:bCs w:val="1"/>
                <w:color w:val="auto"/>
                <w:w w:val="89"/>
              </w:rPr>
              <w:t>3</w:t>
            </w:r>
          </w:p>
        </w:tc>
        <w:tc>
          <w:tcPr>
            <w:tcW w:w="240" w:type="dxa"/>
            <w:vAlign w:val="bottom"/>
            <w:tcBorders>
              <w:right w:val="single" w:sz="8" w:color="auto"/>
            </w:tcBorders>
          </w:tcPr>
          <w:p>
            <w:pPr>
              <w:spacing w:after="0"/>
              <w:rPr>
                <w:sz w:val="24"/>
                <w:szCs w:val="24"/>
                <w:color w:val="auto"/>
              </w:rPr>
            </w:pPr>
          </w:p>
        </w:tc>
        <w:tc>
          <w:tcPr>
            <w:tcW w:w="1900" w:type="dxa"/>
            <w:vAlign w:val="bottom"/>
            <w:tcBorders>
              <w:bottom w:val="single" w:sz="8" w:color="CCCCCC"/>
              <w:right w:val="single" w:sz="8" w:color="CCCCCC"/>
            </w:tcBorders>
            <w:shd w:val="clear" w:color="auto" w:fill="CCCCCC"/>
          </w:tcPr>
          <w:p>
            <w:pPr>
              <w:spacing w:after="0"/>
              <w:rPr>
                <w:sz w:val="20"/>
                <w:szCs w:val="20"/>
                <w:color w:val="auto"/>
              </w:rPr>
            </w:pPr>
            <w:r>
              <w:rPr>
                <w:rFonts w:ascii="Arial" w:cs="Arial" w:eastAsia="Arial" w:hAnsi="Arial"/>
                <w:sz w:val="18"/>
                <w:szCs w:val="18"/>
                <w:color w:val="auto"/>
              </w:rPr>
              <w:t>SEC USE ONLY</w:t>
            </w:r>
          </w:p>
        </w:tc>
        <w:tc>
          <w:tcPr>
            <w:tcW w:w="800" w:type="dxa"/>
            <w:vAlign w:val="bottom"/>
            <w:tcBorders>
              <w:bottom w:val="single" w:sz="8" w:color="CCCCCC"/>
              <w:right w:val="single" w:sz="8" w:color="CCCCCC"/>
            </w:tcBorders>
            <w:shd w:val="clear" w:color="auto" w:fill="CCCCCC"/>
          </w:tcPr>
          <w:p>
            <w:pPr>
              <w:spacing w:after="0"/>
              <w:rPr>
                <w:sz w:val="24"/>
                <w:szCs w:val="24"/>
                <w:color w:val="auto"/>
              </w:rPr>
            </w:pPr>
          </w:p>
        </w:tc>
        <w:tc>
          <w:tcPr>
            <w:tcW w:w="220" w:type="dxa"/>
            <w:vAlign w:val="bottom"/>
            <w:tcBorders>
              <w:bottom w:val="single" w:sz="8" w:color="CCCCCC"/>
              <w:right w:val="single" w:sz="8" w:color="CCCCCC"/>
            </w:tcBorders>
            <w:shd w:val="clear" w:color="auto" w:fill="CCCCCC"/>
          </w:tcPr>
          <w:p>
            <w:pPr>
              <w:spacing w:after="0"/>
              <w:rPr>
                <w:sz w:val="24"/>
                <w:szCs w:val="24"/>
                <w:color w:val="auto"/>
              </w:rPr>
            </w:pPr>
          </w:p>
        </w:tc>
        <w:tc>
          <w:tcPr>
            <w:tcW w:w="3780" w:type="dxa"/>
            <w:vAlign w:val="bottom"/>
            <w:tcBorders>
              <w:bottom w:val="single" w:sz="8" w:color="CCCCCC"/>
            </w:tcBorders>
            <w:shd w:val="clear" w:color="auto" w:fill="CCCCCC"/>
          </w:tcPr>
          <w:p>
            <w:pPr>
              <w:spacing w:after="0"/>
              <w:rPr>
                <w:sz w:val="24"/>
                <w:szCs w:val="24"/>
                <w:color w:val="auto"/>
              </w:rPr>
            </w:pPr>
          </w:p>
        </w:tc>
        <w:tc>
          <w:tcPr>
            <w:tcW w:w="780" w:type="dxa"/>
            <w:vAlign w:val="bottom"/>
            <w:tcBorders>
              <w:left w:val="single" w:sz="8" w:color="CCCCCC"/>
              <w:bottom w:val="single" w:sz="8" w:color="CCCCCC"/>
            </w:tcBorders>
            <w:shd w:val="clear" w:color="auto" w:fill="CCCCCC"/>
          </w:tcPr>
          <w:p>
            <w:pPr>
              <w:spacing w:after="0"/>
              <w:rPr>
                <w:sz w:val="24"/>
                <w:szCs w:val="24"/>
                <w:color w:val="auto"/>
              </w:rPr>
            </w:pPr>
          </w:p>
        </w:tc>
        <w:tc>
          <w:tcPr>
            <w:tcW w:w="1040" w:type="dxa"/>
            <w:vAlign w:val="bottom"/>
            <w:tcBorders>
              <w:bottom w:val="single" w:sz="8" w:color="CCCCCC"/>
              <w:right w:val="single" w:sz="8" w:color="CCCCCC"/>
            </w:tcBorders>
            <w:shd w:val="clear" w:color="auto" w:fill="CCCCCC"/>
          </w:tcPr>
          <w:p>
            <w:pPr>
              <w:spacing w:after="0"/>
              <w:rPr>
                <w:sz w:val="24"/>
                <w:szCs w:val="24"/>
                <w:color w:val="auto"/>
              </w:rPr>
            </w:pPr>
          </w:p>
        </w:tc>
        <w:tc>
          <w:tcPr>
            <w:tcW w:w="1900" w:type="dxa"/>
            <w:vAlign w:val="bottom"/>
            <w:tcBorders>
              <w:bottom w:val="single" w:sz="8" w:color="CCCCCC"/>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80" w:type="dxa"/>
            <w:vAlign w:val="bottom"/>
            <w:tcBorders>
              <w:top w:val="single" w:sz="8" w:color="auto"/>
              <w:left w:val="single" w:sz="8" w:color="auto"/>
            </w:tcBorders>
          </w:tcPr>
          <w:p>
            <w:pPr>
              <w:jc w:val="center"/>
              <w:ind w:left="108"/>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Borders>
              <w:top w:val="single" w:sz="8" w:color="auto"/>
              <w:right w:val="single" w:sz="8" w:color="auto"/>
            </w:tcBorders>
          </w:tcPr>
          <w:p>
            <w:pPr>
              <w:spacing w:after="0"/>
              <w:rPr>
                <w:sz w:val="24"/>
                <w:szCs w:val="24"/>
                <w:color w:val="auto"/>
              </w:rPr>
            </w:pPr>
          </w:p>
        </w:tc>
        <w:tc>
          <w:tcPr>
            <w:tcW w:w="74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040" w:type="dxa"/>
            <w:vAlign w:val="bottom"/>
            <w:tcBorders>
              <w:top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UNITED STATES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3"/>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Arial" w:cs="Arial" w:eastAsia="Arial" w:hAnsi="Arial"/>
                <w:sz w:val="32"/>
                <w:szCs w:val="32"/>
                <w:b w:val="1"/>
                <w:bCs w:val="1"/>
                <w:color w:val="auto"/>
              </w:rPr>
              <w:t>5</w:t>
            </w:r>
          </w:p>
        </w:tc>
        <w:tc>
          <w:tcPr>
            <w:tcW w:w="478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80" w:type="dxa"/>
            <w:vAlign w:val="bottom"/>
            <w:tcBorders>
              <w:lef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tcBorders>
              <w:right w:val="single" w:sz="8" w:color="auto"/>
            </w:tcBorders>
            <w:vMerge w:val="continue"/>
          </w:tcPr>
          <w:p>
            <w:pPr>
              <w:spacing w:after="0"/>
              <w:rPr>
                <w:sz w:val="16"/>
                <w:szCs w:val="16"/>
                <w:color w:val="auto"/>
              </w:rPr>
            </w:pPr>
          </w:p>
        </w:tc>
        <w:tc>
          <w:tcPr>
            <w:tcW w:w="80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b w:val="1"/>
                <w:bCs w:val="1"/>
                <w:color w:val="auto"/>
              </w:rPr>
              <w:t>6</w:t>
            </w:r>
          </w:p>
        </w:tc>
        <w:tc>
          <w:tcPr>
            <w:tcW w:w="4780" w:type="dxa"/>
            <w:vAlign w:val="bottom"/>
            <w:gridSpan w:val="3"/>
          </w:tcPr>
          <w:p>
            <w:pPr>
              <w:spacing w:after="0" w:line="195" w:lineRule="exact"/>
              <w:rPr>
                <w:sz w:val="20"/>
                <w:szCs w:val="20"/>
                <w:color w:val="auto"/>
              </w:rPr>
            </w:pPr>
            <w:r>
              <w:rPr>
                <w:rFonts w:ascii="Arial" w:cs="Arial" w:eastAsia="Arial" w:hAnsi="Arial"/>
                <w:sz w:val="18"/>
                <w:szCs w:val="18"/>
                <w:color w:val="auto"/>
              </w:rPr>
              <w:t>SHARED VOTING POWER</w:t>
            </w:r>
          </w:p>
        </w:tc>
        <w:tc>
          <w:tcPr>
            <w:tcW w:w="1040" w:type="dxa"/>
            <w:vAlign w:val="bottom"/>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1"/>
              </w:rPr>
              <w:t>SHARES</w:t>
            </w:r>
          </w:p>
        </w:tc>
        <w:tc>
          <w:tcPr>
            <w:tcW w:w="80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rPr>
              <w:t>BENEFICIALLY</w:t>
            </w:r>
          </w:p>
        </w:tc>
        <w:tc>
          <w:tcPr>
            <w:tcW w:w="80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2,628,678</w:t>
            </w: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82" w:lineRule="exact"/>
              <w:rPr>
                <w:sz w:val="20"/>
                <w:szCs w:val="20"/>
                <w:color w:val="auto"/>
              </w:rPr>
            </w:pPr>
            <w:r>
              <w:rPr>
                <w:rFonts w:ascii="Arial" w:cs="Arial" w:eastAsia="Arial" w:hAnsi="Arial"/>
                <w:sz w:val="18"/>
                <w:szCs w:val="18"/>
                <w:color w:val="auto"/>
                <w:w w:val="97"/>
              </w:rPr>
              <w:t>OWNED BY</w:t>
            </w:r>
          </w:p>
        </w:tc>
        <w:tc>
          <w:tcPr>
            <w:tcW w:w="80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b w:val="1"/>
                <w:bCs w:val="1"/>
                <w:color w:val="auto"/>
              </w:rPr>
              <w:t>7</w:t>
            </w:r>
          </w:p>
        </w:tc>
        <w:tc>
          <w:tcPr>
            <w:tcW w:w="4780" w:type="dxa"/>
            <w:vAlign w:val="bottom"/>
            <w:gridSpan w:val="3"/>
          </w:tcPr>
          <w:p>
            <w:pPr>
              <w:spacing w:after="0" w:line="182" w:lineRule="exact"/>
              <w:rPr>
                <w:sz w:val="20"/>
                <w:szCs w:val="20"/>
                <w:color w:val="auto"/>
              </w:rPr>
            </w:pPr>
            <w:r>
              <w:rPr>
                <w:rFonts w:ascii="Arial" w:cs="Arial" w:eastAsia="Arial" w:hAnsi="Arial"/>
                <w:sz w:val="18"/>
                <w:szCs w:val="18"/>
                <w:color w:val="auto"/>
              </w:rPr>
              <w:t>SOLE DISPOSITIVE POWER</w:t>
            </w:r>
          </w:p>
        </w:tc>
        <w:tc>
          <w:tcPr>
            <w:tcW w:w="1040" w:type="dxa"/>
            <w:vAlign w:val="bottom"/>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5"/>
              </w:rPr>
              <w:t>EACH REPORTING</w:t>
            </w:r>
          </w:p>
        </w:tc>
        <w:tc>
          <w:tcPr>
            <w:tcW w:w="80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80" w:type="dxa"/>
            <w:vAlign w:val="bottom"/>
            <w:tcBorders>
              <w:left w:val="single" w:sz="8" w:color="auto"/>
            </w:tcBorders>
          </w:tcPr>
          <w:p>
            <w:pPr>
              <w:spacing w:after="0"/>
              <w:rPr>
                <w:sz w:val="21"/>
                <w:szCs w:val="21"/>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PERSON WITH</w:t>
            </w:r>
          </w:p>
        </w:tc>
        <w:tc>
          <w:tcPr>
            <w:tcW w:w="80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37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Arial" w:cs="Arial" w:eastAsia="Arial" w:hAnsi="Arial"/>
                <w:sz w:val="32"/>
                <w:szCs w:val="32"/>
                <w:b w:val="1"/>
                <w:bCs w:val="1"/>
                <w:color w:val="auto"/>
              </w:rPr>
              <w:t>8</w:t>
            </w:r>
          </w:p>
        </w:tc>
        <w:tc>
          <w:tcPr>
            <w:tcW w:w="478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2,628,678</w:t>
            </w: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108"/>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2,628,678</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580" w:type="dxa"/>
            <w:vAlign w:val="bottom"/>
            <w:tcBorders>
              <w:left w:val="single" w:sz="8" w:color="auto"/>
            </w:tcBorders>
          </w:tcPr>
          <w:p>
            <w:pPr>
              <w:jc w:val="center"/>
              <w:ind w:left="108"/>
              <w:spacing w:after="0"/>
              <w:rPr>
                <w:sz w:val="20"/>
                <w:szCs w:val="20"/>
                <w:color w:val="auto"/>
              </w:rPr>
            </w:pPr>
            <w:r>
              <w:rPr>
                <w:rFonts w:ascii="Arial" w:cs="Arial" w:eastAsia="Arial" w:hAnsi="Arial"/>
                <w:sz w:val="32"/>
                <w:szCs w:val="32"/>
                <w:b w:val="1"/>
                <w:bCs w:val="1"/>
                <w:color w:val="auto"/>
                <w:w w:val="89"/>
              </w:rPr>
              <w:t>10</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108"/>
              <w:spacing w:after="0"/>
              <w:rPr>
                <w:sz w:val="20"/>
                <w:szCs w:val="20"/>
                <w:color w:val="auto"/>
              </w:rPr>
            </w:pPr>
            <w:r>
              <w:rPr>
                <w:rFonts w:ascii="Arial" w:cs="Arial" w:eastAsia="Arial" w:hAnsi="Arial"/>
                <w:sz w:val="32"/>
                <w:szCs w:val="32"/>
                <w:b w:val="1"/>
                <w:bCs w:val="1"/>
                <w:color w:val="auto"/>
                <w:w w:val="8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w w:val="98"/>
              </w:rPr>
              <w:t>TYPE OF REPORTING PERSON</w:t>
            </w:r>
          </w:p>
        </w:tc>
        <w:tc>
          <w:tcPr>
            <w:tcW w:w="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8"/>
                <w:szCs w:val="18"/>
                <w:color w:val="auto"/>
                <w:w w:val="86"/>
              </w:rPr>
              <w:t>Page 4 of 8 Pages</w:t>
            </w: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36" w:right="339"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color w:val="auto"/>
        </w:rPr>
        <w:t>Name of Issuer: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AnaptysBio, Inc., a Delaware corporation (the "Issuer")</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10421 Pacific Center Court, Suite 200, San Diego, CA 92121</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color w:val="auto"/>
        </w:rPr>
        <w:t>Name of Person Filing:</w:t>
      </w:r>
    </w:p>
    <w:p>
      <w:pPr>
        <w:spacing w:after="0" w:line="229" w:lineRule="exact"/>
        <w:rPr>
          <w:sz w:val="20"/>
          <w:szCs w:val="20"/>
          <w:color w:val="auto"/>
        </w:rPr>
      </w:pPr>
    </w:p>
    <w:p>
      <w:pPr>
        <w:ind w:left="1300" w:right="240"/>
        <w:spacing w:after="0" w:line="263" w:lineRule="auto"/>
        <w:rPr>
          <w:sz w:val="20"/>
          <w:szCs w:val="20"/>
          <w:color w:val="auto"/>
        </w:rPr>
      </w:pPr>
      <w:r>
        <w:rPr>
          <w:rFonts w:ascii="Arial" w:cs="Arial" w:eastAsia="Arial" w:hAnsi="Arial"/>
          <w:sz w:val="18"/>
          <w:szCs w:val="18"/>
          <w:color w:val="auto"/>
        </w:rPr>
        <w:t>This Statement on Schedule 13G (this “Statement”) is filed by Tang Capital Partners, LP (“Tang Capital Partners”); Tang Capital Management, LLC, the general partner of Tang Capital Partners (“Tang Capital Management”); and Kevin Tang, the manager of Tang Capital Management.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6"/>
          <w:szCs w:val="16"/>
          <w:color w:val="auto"/>
        </w:rPr>
        <w:t>Address of Principal Business Office or, if none, Residence: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4747 Executive Drive, Suite 210, San Diego, CA 92121</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7"/>
          <w:szCs w:val="17"/>
          <w:color w:val="auto"/>
        </w:rPr>
        <w:t>Citizenship:</w:t>
      </w:r>
    </w:p>
    <w:p>
      <w:pPr>
        <w:spacing w:after="0" w:line="229"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Tang Capital Partners is a Delaware limited partnership. Tang Capital Management is a Delaware limited liability company. Mr. Tang is a United States citizen.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color w:val="auto"/>
        </w:rPr>
        <w:t>Title of Class of Securities: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par value $0.001 per share (the “Common Stock”)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color w:val="auto"/>
        </w:rPr>
        <w:t>CUSIP Number: 032724106</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300" w:hanging="48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1" w:lineRule="exact"/>
        <w:rPr>
          <w:rFonts w:ascii="Arial" w:cs="Arial" w:eastAsia="Arial" w:hAnsi="Arial"/>
          <w:sz w:val="18"/>
          <w:szCs w:val="18"/>
          <w:color w:val="auto"/>
        </w:rPr>
      </w:pPr>
    </w:p>
    <w:p>
      <w:pPr>
        <w:ind w:left="1300" w:right="920"/>
        <w:spacing w:after="0" w:line="563" w:lineRule="auto"/>
        <w:rPr>
          <w:rFonts w:ascii="Arial" w:cs="Arial" w:eastAsia="Arial" w:hAnsi="Arial"/>
          <w:sz w:val="18"/>
          <w:szCs w:val="18"/>
          <w:color w:val="auto"/>
        </w:rPr>
      </w:pPr>
      <w:r>
        <w:rPr>
          <w:rFonts w:ascii="Arial" w:cs="Arial" w:eastAsia="Arial" w:hAnsi="Arial"/>
          <w:sz w:val="16"/>
          <w:szCs w:val="16"/>
          <w:b w:val="1"/>
          <w:bCs w:val="1"/>
          <w:color w:val="auto"/>
        </w:rPr>
        <w:t xml:space="preserve">Tang Capital Partners. </w:t>
      </w:r>
      <w:r>
        <w:rPr>
          <w:rFonts w:ascii="Arial" w:cs="Arial" w:eastAsia="Arial" w:hAnsi="Arial"/>
          <w:sz w:val="16"/>
          <w:szCs w:val="16"/>
          <w:color w:val="auto"/>
        </w:rPr>
        <w:t>Tang Capital Partners is the beneficial owner of 2,628,678 shares of the Issuer’s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Tang Capital Partners shares voting and dispositive power over such shares with Tang Capital Management and Kevin Tang.</w:t>
      </w:r>
    </w:p>
    <w:p>
      <w:pPr>
        <w:ind w:left="1300" w:right="1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Tang Capital Management. </w:t>
      </w:r>
      <w:r>
        <w:rPr>
          <w:rFonts w:ascii="Arial" w:cs="Arial" w:eastAsia="Arial" w:hAnsi="Arial"/>
          <w:sz w:val="18"/>
          <w:szCs w:val="18"/>
          <w:color w:val="auto"/>
        </w:rPr>
        <w:t>Tang Capital Management, as the general partner of Tang Capital Partners, may be deemed to beneficially</w:t>
      </w:r>
      <w:r>
        <w:rPr>
          <w:rFonts w:ascii="Arial" w:cs="Arial" w:eastAsia="Arial" w:hAnsi="Arial"/>
          <w:sz w:val="18"/>
          <w:szCs w:val="18"/>
          <w:b w:val="1"/>
          <w:bCs w:val="1"/>
          <w:color w:val="auto"/>
        </w:rPr>
        <w:t xml:space="preserve"> </w:t>
      </w:r>
      <w:r>
        <w:rPr>
          <w:rFonts w:ascii="Arial" w:cs="Arial" w:eastAsia="Arial" w:hAnsi="Arial"/>
          <w:sz w:val="18"/>
          <w:szCs w:val="18"/>
          <w:color w:val="auto"/>
        </w:rPr>
        <w:t>own the shares of the Issuer’s Common Stock beneficially owned by Tang Capital Partners.</w:t>
      </w:r>
    </w:p>
    <w:p>
      <w:pPr>
        <w:spacing w:after="0" w:line="161" w:lineRule="exact"/>
        <w:rPr>
          <w:rFonts w:ascii="Arial" w:cs="Arial" w:eastAsia="Arial" w:hAnsi="Arial"/>
          <w:sz w:val="18"/>
          <w:szCs w:val="18"/>
          <w:color w:val="auto"/>
        </w:rPr>
      </w:pPr>
    </w:p>
    <w:p>
      <w:pPr>
        <w:ind w:left="1300" w:right="56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Kevin Tang. </w:t>
      </w:r>
      <w:r>
        <w:rPr>
          <w:rFonts w:ascii="Arial" w:cs="Arial" w:eastAsia="Arial" w:hAnsi="Arial"/>
          <w:sz w:val="18"/>
          <w:szCs w:val="18"/>
          <w:color w:val="auto"/>
        </w:rPr>
        <w:t>Kevin Tang, as manager of Tang Capital Management, may be deemed to beneficially own the shares of the Issuer’s</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beneficially owned by Tang Capital Partners.</w:t>
      </w:r>
    </w:p>
    <w:p>
      <w:pPr>
        <w:spacing w:after="0" w:line="165" w:lineRule="exact"/>
        <w:rPr>
          <w:rFonts w:ascii="Arial" w:cs="Arial" w:eastAsia="Arial" w:hAnsi="Arial"/>
          <w:sz w:val="18"/>
          <w:szCs w:val="18"/>
          <w:color w:val="auto"/>
        </w:rPr>
      </w:pPr>
    </w:p>
    <w:p>
      <w:pPr>
        <w:ind w:left="1300" w:right="100"/>
        <w:spacing w:after="0" w:line="263" w:lineRule="auto"/>
        <w:rPr>
          <w:rFonts w:ascii="Arial" w:cs="Arial" w:eastAsia="Arial" w:hAnsi="Arial"/>
          <w:sz w:val="18"/>
          <w:szCs w:val="18"/>
          <w:color w:val="auto"/>
        </w:rPr>
      </w:pPr>
      <w:r>
        <w:rPr>
          <w:rFonts w:ascii="Arial" w:cs="Arial" w:eastAsia="Arial" w:hAnsi="Arial"/>
          <w:sz w:val="18"/>
          <w:szCs w:val="18"/>
          <w:color w:val="auto"/>
        </w:rPr>
        <w:t>The percentages used herein are based on 27,347,805 shares of Common Stock reported to be issued and outstanding as of November 2, 2020, as set forth in the Company’s Quarterly Report on Form 10-Q that was filed with the Securities and Exchange Commission on November 4, 2020.</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10" w:right="379" w:bottom="1440" w:gutter="0" w:footer="0" w:header="0"/>
        </w:sectPr>
      </w:pPr>
    </w:p>
    <w:bookmarkStart w:id="5" w:name="page6"/>
    <w:bookmarkEnd w:id="5"/>
    <w:tbl>
      <w:tblPr>
        <w:tblLayout w:type="fixed"/>
        <w:tblInd w:w="82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4740" w:type="dxa"/>
            <w:vAlign w:val="bottom"/>
          </w:tcPr>
          <w:p>
            <w:pPr>
              <w:ind w:left="140"/>
              <w:spacing w:after="0"/>
              <w:rPr>
                <w:sz w:val="20"/>
                <w:szCs w:val="20"/>
                <w:color w:val="auto"/>
              </w:rPr>
            </w:pPr>
            <w:r>
              <w:rPr>
                <w:rFonts w:ascii="Arial" w:cs="Arial" w:eastAsia="Arial" w:hAnsi="Arial"/>
                <w:sz w:val="18"/>
                <w:szCs w:val="18"/>
                <w:color w:val="auto"/>
              </w:rPr>
              <w:t>Percent of Class:</w:t>
            </w:r>
          </w:p>
        </w:tc>
        <w:tc>
          <w:tcPr>
            <w:tcW w:w="160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Tang Capital Partners</w:t>
            </w:r>
          </w:p>
        </w:tc>
        <w:tc>
          <w:tcPr>
            <w:tcW w:w="16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34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Tang Capital Management</w:t>
            </w:r>
          </w:p>
        </w:tc>
        <w:tc>
          <w:tcPr>
            <w:tcW w:w="16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34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Kevin Tang</w:t>
            </w:r>
          </w:p>
        </w:tc>
        <w:tc>
          <w:tcPr>
            <w:tcW w:w="16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(c)</w:t>
            </w:r>
          </w:p>
        </w:tc>
        <w:tc>
          <w:tcPr>
            <w:tcW w:w="4740" w:type="dxa"/>
            <w:vAlign w:val="bottom"/>
          </w:tcPr>
          <w:p>
            <w:pPr>
              <w:ind w:left="140"/>
              <w:spacing w:after="0"/>
              <w:rPr>
                <w:sz w:val="20"/>
                <w:szCs w:val="20"/>
                <w:color w:val="auto"/>
              </w:rPr>
            </w:pPr>
            <w:r>
              <w:rPr>
                <w:rFonts w:ascii="Arial" w:cs="Arial" w:eastAsia="Arial" w:hAnsi="Arial"/>
                <w:sz w:val="18"/>
                <w:szCs w:val="18"/>
                <w:color w:val="auto"/>
              </w:rPr>
              <w:t>Number of shares as to which such person has:</w:t>
            </w:r>
          </w:p>
        </w:tc>
        <w:tc>
          <w:tcPr>
            <w:tcW w:w="16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(i)   sole power to vote or to direct the vote:</w:t>
            </w:r>
          </w:p>
        </w:tc>
        <w:tc>
          <w:tcPr>
            <w:tcW w:w="16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980"/>
          </w:cols>
          <w:pgMar w:left="320" w:top="814" w:right="599" w:bottom="1440" w:gutter="0" w:footer="0" w:header="0"/>
        </w:sectPr>
      </w:pPr>
    </w:p>
    <w:p>
      <w:pPr>
        <w:spacing w:after="0" w:line="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Tang Capital Partners</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Tang Capital Management</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Kevin Tang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234" w:lineRule="exact"/>
        <w:rPr>
          <w:sz w:val="20"/>
          <w:szCs w:val="20"/>
          <w:color w:val="auto"/>
        </w:rPr>
      </w:pPr>
    </w:p>
    <w:p>
      <w:pPr>
        <w:sectPr>
          <w:pgSz w:w="11900" w:h="16838" w:orient="portrait"/>
          <w:cols w:equalWidth="0" w:num="2">
            <w:col w:w="6500" w:space="720"/>
            <w:col w:w="3760"/>
          </w:cols>
          <w:pgMar w:left="320" w:top="814" w:right="599" w:bottom="1440" w:gutter="0" w:footer="0" w:header="0"/>
          <w:type w:val="continuous"/>
        </w:sectPr>
      </w:pPr>
    </w:p>
    <w:p>
      <w:pPr>
        <w:spacing w:after="0" w:line="11"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shared power to vote or to direct the vote:</w:t>
      </w:r>
    </w:p>
    <w:p>
      <w:pPr>
        <w:sectPr>
          <w:pgSz w:w="11900" w:h="16838" w:orient="portrait"/>
          <w:cols w:equalWidth="0" w:num="1">
            <w:col w:w="10980"/>
          </w:cols>
          <w:pgMar w:left="320" w:top="814" w:right="599" w:bottom="1440" w:gutter="0" w:footer="0" w:header="0"/>
          <w:type w:val="continuous"/>
        </w:sectPr>
      </w:pP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Tang Capital Partners</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Tang Capital Management</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Kevin Tang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2,628,678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2,628,678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2,628,678 shares</w:t>
      </w:r>
    </w:p>
    <w:p>
      <w:pPr>
        <w:spacing w:after="0" w:line="234" w:lineRule="exact"/>
        <w:rPr>
          <w:sz w:val="20"/>
          <w:szCs w:val="20"/>
          <w:color w:val="auto"/>
        </w:rPr>
      </w:pPr>
    </w:p>
    <w:p>
      <w:pPr>
        <w:sectPr>
          <w:pgSz w:w="11900" w:h="16838" w:orient="portrait"/>
          <w:cols w:equalWidth="0" w:num="2">
            <w:col w:w="6500" w:space="720"/>
            <w:col w:w="3760"/>
          </w:cols>
          <w:pgMar w:left="320" w:top="814" w:right="599" w:bottom="1440" w:gutter="0" w:footer="0" w:header="0"/>
          <w:type w:val="continuous"/>
        </w:sectPr>
      </w:pPr>
    </w:p>
    <w:p>
      <w:pPr>
        <w:spacing w:after="0" w:line="1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sole power to dispose or to direct the disposition of:</w:t>
      </w:r>
    </w:p>
    <w:p>
      <w:pPr>
        <w:sectPr>
          <w:pgSz w:w="11900" w:h="16838" w:orient="portrait"/>
          <w:cols w:equalWidth="0" w:num="1">
            <w:col w:w="10980"/>
          </w:cols>
          <w:pgMar w:left="320" w:top="814" w:right="599" w:bottom="1440" w:gutter="0" w:footer="0" w:header="0"/>
          <w:type w:val="continuous"/>
        </w:sectPr>
      </w:pP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Tang Capital Partners</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Tang Capital Management</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Kevin Tang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234" w:lineRule="exact"/>
        <w:rPr>
          <w:sz w:val="20"/>
          <w:szCs w:val="20"/>
          <w:color w:val="auto"/>
        </w:rPr>
      </w:pPr>
    </w:p>
    <w:p>
      <w:pPr>
        <w:sectPr>
          <w:pgSz w:w="11900" w:h="16838" w:orient="portrait"/>
          <w:cols w:equalWidth="0" w:num="2">
            <w:col w:w="6500" w:space="720"/>
            <w:col w:w="3760"/>
          </w:cols>
          <w:pgMar w:left="320" w:top="814" w:right="599" w:bottom="1440" w:gutter="0" w:footer="0" w:header="0"/>
          <w:type w:val="continuous"/>
        </w:sectPr>
      </w:pPr>
    </w:p>
    <w:p>
      <w:pPr>
        <w:spacing w:after="0" w:line="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(iv)  shared power to dispose or to direct the disposition of:</w:t>
      </w:r>
    </w:p>
    <w:p>
      <w:pPr>
        <w:sectPr>
          <w:pgSz w:w="11900" w:h="16838" w:orient="portrait"/>
          <w:cols w:equalWidth="0" w:num="1">
            <w:col w:w="10980"/>
          </w:cols>
          <w:pgMar w:left="320" w:top="814" w:right="599" w:bottom="1440" w:gutter="0" w:footer="0" w:header="0"/>
          <w:type w:val="continuous"/>
        </w:sectPr>
      </w:pPr>
    </w:p>
    <w:p>
      <w:pPr>
        <w:spacing w:after="0" w:line="24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Tang Capital Partners</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Tang Capital Management</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Kevin Tang</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2,628,678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2,628,678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2,628,678 shares</w:t>
      </w:r>
    </w:p>
    <w:p>
      <w:pPr>
        <w:spacing w:after="0" w:line="234" w:lineRule="exact"/>
        <w:rPr>
          <w:sz w:val="20"/>
          <w:szCs w:val="20"/>
          <w:color w:val="auto"/>
        </w:rPr>
      </w:pPr>
    </w:p>
    <w:p>
      <w:pPr>
        <w:sectPr>
          <w:pgSz w:w="11900" w:h="16838" w:orient="portrait"/>
          <w:cols w:equalWidth="0" w:num="2">
            <w:col w:w="6500" w:space="720"/>
            <w:col w:w="3760"/>
          </w:cols>
          <w:pgMar w:left="320" w:top="814" w:right="599" w:bottom="1440" w:gutter="0" w:footer="0" w:header="0"/>
          <w:type w:val="continuous"/>
        </w:sectPr>
      </w:pPr>
    </w:p>
    <w:p>
      <w:pPr>
        <w:spacing w:after="0" w:line="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820" w:right="7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814" w:right="599" w:bottom="1440" w:gutter="0" w:footer="0" w:header="0"/>
          <w:type w:val="continuous"/>
        </w:sectPr>
      </w:pPr>
    </w:p>
    <w:bookmarkStart w:id="6" w:name="page7"/>
    <w:bookmarkEnd w:id="6"/>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82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810" w:right="539" w:bottom="1440" w:gutter="0" w:footer="0" w:header="0"/>
        </w:sectPr>
      </w:pPr>
    </w:p>
    <w:bookmarkStart w:id="7" w:name="page8"/>
    <w:bookmarkEnd w:id="7"/>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TANG CAPITAL PARTNERS,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Tang Capital Management, LLC, its General Partner</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Tang</w:t>
            </w:r>
          </w:p>
        </w:tc>
      </w:tr>
      <w:tr>
        <w:trPr>
          <w:trHeight w:val="224"/>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Kevin Tang, Manager</w:t>
            </w:r>
          </w:p>
        </w:tc>
      </w:tr>
      <w:tr>
        <w:trPr>
          <w:trHeight w:val="634"/>
        </w:trPr>
        <w:tc>
          <w:tcPr>
            <w:tcW w:w="5620" w:type="dxa"/>
            <w:vAlign w:val="bottom"/>
            <w:gridSpan w:val="2"/>
          </w:tcPr>
          <w:p>
            <w:pPr>
              <w:spacing w:after="0"/>
              <w:rPr>
                <w:sz w:val="20"/>
                <w:szCs w:val="20"/>
                <w:color w:val="auto"/>
              </w:rPr>
            </w:pPr>
            <w:r>
              <w:rPr>
                <w:rFonts w:ascii="Arial" w:cs="Arial" w:eastAsia="Arial" w:hAnsi="Arial"/>
                <w:sz w:val="18"/>
                <w:szCs w:val="18"/>
                <w:color w:val="auto"/>
              </w:rPr>
              <w:t>TANG CAPITAL MANAGEMENT, LLC</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Tang</w:t>
            </w:r>
          </w:p>
        </w:tc>
      </w:tr>
      <w:tr>
        <w:trPr>
          <w:trHeight w:val="224"/>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Kevin Tang, Manager</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Kevin Tang</w:t>
      </w:r>
    </w:p>
    <w:p>
      <w:pPr>
        <w:spacing w:after="0" w:line="200" w:lineRule="exact"/>
        <w:rPr>
          <w:sz w:val="20"/>
          <w:szCs w:val="20"/>
          <w:color w:val="auto"/>
        </w:rPr>
      </w:pP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81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2021-02-16T16:14:07Z</dcterms:created>
  <dcterms:modified xsi:type="dcterms:W3CDTF">2021-02-16T16:14:07Z</dcterms:modified>
</cp:coreProperties>
</file>