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LOUMEAU ERIC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COO, General Counsel</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92121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523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22.03</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523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acquired pursuant to the Issuer's Employee Stock Purchase Plan ("ESPP"), for the purchase period through November 15, 2021. In accordance with the ESPP, these shares were purchased at 85% of the lesser of the closing price of the Issuer's Common Stock on May 17, 2021 and November 15, 2021.</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reporting person's common stock directly held as set forth in Table I above, the Reporting Person also holds (i) additional options to purchase up to an aggregate of 230,500 shares of common stock, which options vest according to their terms.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Eric Loumeau</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11/17/2021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2021-11-17T16:20:21Z</dcterms:created>
  <dcterms:modified xsi:type="dcterms:W3CDTF">2021-11-17T16:20:21Z</dcterms:modified>
</cp:coreProperties>
</file>