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Schmid John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01/13/2025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01/13/2025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21,692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4.55</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25,592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01/13/2025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20,645</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8.54</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46,237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01/13/2025</w:t>
            </w:r>
          </w:p>
        </w:tc>
        <w:tc>
          <w:tcPr>
            <w:tcW w:w="11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21,692</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06/09/2025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21,692</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01/13/2025</w:t>
            </w:r>
          </w:p>
        </w:tc>
        <w:tc>
          <w:tcPr>
            <w:tcW w:w="11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20,645</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11/15/2025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20,645</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exercises reported on this Form 4 for various stock options are expiring in 2025 and the Reporting Person wished to facilitate the exercises of such options before their expiration. The Reporting Person does not intend to currently sell any of the said exercised shares in this Form 4.</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78916"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2025-01-15T16:10:29Z</dcterms:created>
  <dcterms:modified xsi:type="dcterms:W3CDTF">2025-01-15T16:10:29Z</dcterms:modified>
</cp:coreProperties>
</file>