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32026_040201.xml.htm"/>
      <w:bookmarkStart w:id="1" w:name="ksform402132026_0402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LOUMEAU ERIC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ANAPTYSBIO,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10770 WATERIDGE CIRCLE,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ANAPTYSBIO, INC</w:t>
              </w:r>
            </w:hyperlink>
            <w:r>
              <w:rPr/>
              <w:t xml:space="preserve"> [ </w:t>
            </w:r>
            <w:r>
              <w:rPr>
                <w:rFonts w:ascii="Times;serif" w:hAnsi="Times;serif"/>
                <w:color w:val="0000FF"/>
                <w:sz w:val="24"/>
                <w:shd w:fill="FFFFFF" w:val="clear"/>
              </w:rPr>
              <w:t>ANAB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22,835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12,835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35,000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10b5-1 trading plan adopted by the reporting person dated April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the options to purchase a total of 35,000 shares of common stock as set forth in Table II, the Reporting Person also holds additional options to purchase up to an aggregate of 436,010 shares of common stock, which options vest according to their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Loumeau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9648" TargetMode="External"/><Relationship Id="rId5" Type="http://schemas.openxmlformats.org/officeDocument/2006/relationships/hyperlink" Target="http://www.sec.gov/cgi-bin/browse-edgar?action=getcompany&amp;CIK=00013700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3562</Characters>
  <CharactersWithSpaces>4156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