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AnaptysBio,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032724 106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68" w:right="519" w:bottom="1440" w:gutter="0" w:footer="0" w:header="0"/>
        </w:sectPr>
      </w:pPr>
    </w:p>
    <w:bookmarkStart w:id="1" w:name="page2"/>
    <w:bookmarkEnd w:id="1"/>
    <w:p>
      <w:pPr>
        <w:ind w:left="467" w:hanging="377"/>
        <w:spacing w:after="0"/>
        <w:tabs>
          <w:tab w:leader="none" w:pos="467"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3"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6926580" cy="535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18" w:lineRule="exact"/>
        <w:rPr>
          <w:sz w:val="20"/>
          <w:szCs w:val="20"/>
          <w:color w:val="auto"/>
        </w:rPr>
      </w:pPr>
    </w:p>
    <w:p>
      <w:pPr>
        <w:ind w:left="467"/>
        <w:spacing w:after="0"/>
        <w:rPr>
          <w:sz w:val="20"/>
          <w:szCs w:val="20"/>
          <w:color w:val="auto"/>
        </w:rPr>
      </w:pPr>
      <w:r>
        <w:rPr>
          <w:rFonts w:ascii="Arial" w:cs="Arial" w:eastAsia="Arial" w:hAnsi="Arial"/>
          <w:sz w:val="18"/>
          <w:szCs w:val="18"/>
          <w:color w:val="auto"/>
        </w:rPr>
        <w:t>Perceptive Advisors LLC</w:t>
      </w:r>
    </w:p>
    <w:p>
      <w:pPr>
        <w:spacing w:after="0" w:line="36" w:lineRule="exact"/>
        <w:rPr>
          <w:sz w:val="20"/>
          <w:szCs w:val="20"/>
          <w:color w:val="auto"/>
        </w:rPr>
      </w:pPr>
    </w:p>
    <w:p>
      <w:pPr>
        <w:ind w:left="467" w:hanging="377"/>
        <w:spacing w:after="0"/>
        <w:tabs>
          <w:tab w:leader="none" w:pos="46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47" w:hanging="357"/>
        <w:spacing w:after="0"/>
        <w:tabs>
          <w:tab w:leader="none" w:pos="4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67" w:hanging="467"/>
        <w:spacing w:after="0"/>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ectPr>
          <w:pgSz w:w="11900" w:h="16838" w:orient="portrait"/>
          <w:cols w:equalWidth="0" w:num="1">
            <w:col w:w="10747"/>
          </w:cols>
          <w:pgMar w:left="593" w:top="287" w:right="559" w:bottom="1440" w:gutter="0" w:footer="0" w:header="0"/>
        </w:sectPr>
      </w:pPr>
    </w:p>
    <w:bookmarkStart w:id="2" w:name="page3"/>
    <w:bookmarkEnd w:id="2"/>
    <w:p>
      <w:pPr>
        <w:ind w:left="467" w:hanging="377"/>
        <w:spacing w:after="0"/>
        <w:tabs>
          <w:tab w:leader="none" w:pos="467"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3"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6926580" cy="5357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18" w:lineRule="exact"/>
        <w:rPr>
          <w:sz w:val="20"/>
          <w:szCs w:val="20"/>
          <w:color w:val="auto"/>
        </w:rPr>
      </w:pPr>
    </w:p>
    <w:p>
      <w:pPr>
        <w:ind w:left="467"/>
        <w:spacing w:after="0"/>
        <w:rPr>
          <w:sz w:val="20"/>
          <w:szCs w:val="20"/>
          <w:color w:val="auto"/>
        </w:rPr>
      </w:pPr>
      <w:r>
        <w:rPr>
          <w:rFonts w:ascii="Arial" w:cs="Arial" w:eastAsia="Arial" w:hAnsi="Arial"/>
          <w:sz w:val="18"/>
          <w:szCs w:val="18"/>
          <w:color w:val="auto"/>
        </w:rPr>
        <w:t>Joseph Edelman</w:t>
      </w:r>
    </w:p>
    <w:p>
      <w:pPr>
        <w:spacing w:after="0" w:line="36" w:lineRule="exact"/>
        <w:rPr>
          <w:sz w:val="20"/>
          <w:szCs w:val="20"/>
          <w:color w:val="auto"/>
        </w:rPr>
      </w:pPr>
    </w:p>
    <w:p>
      <w:pPr>
        <w:ind w:left="467" w:hanging="377"/>
        <w:spacing w:after="0"/>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47" w:hanging="357"/>
        <w:spacing w:after="0"/>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67" w:hanging="467"/>
        <w:spacing w:after="0"/>
        <w:tabs>
          <w:tab w:leader="none" w:pos="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0747"/>
          </w:cols>
          <w:pgMar w:left="593" w:top="287" w:right="559" w:bottom="1440" w:gutter="0" w:footer="0" w:header="0"/>
        </w:sectPr>
      </w:pPr>
    </w:p>
    <w:bookmarkStart w:id="3" w:name="page4"/>
    <w:bookmarkEnd w:id="3"/>
    <w:p>
      <w:pPr>
        <w:ind w:left="467" w:hanging="377"/>
        <w:spacing w:after="0"/>
        <w:tabs>
          <w:tab w:leader="none" w:pos="467"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3"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6926580" cy="5358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18" w:lineRule="exact"/>
        <w:rPr>
          <w:sz w:val="20"/>
          <w:szCs w:val="20"/>
          <w:color w:val="auto"/>
        </w:rPr>
      </w:pPr>
    </w:p>
    <w:p>
      <w:pPr>
        <w:ind w:left="467"/>
        <w:spacing w:after="0"/>
        <w:rPr>
          <w:sz w:val="20"/>
          <w:szCs w:val="20"/>
          <w:color w:val="auto"/>
        </w:rPr>
      </w:pPr>
      <w:r>
        <w:rPr>
          <w:rFonts w:ascii="Arial" w:cs="Arial" w:eastAsia="Arial" w:hAnsi="Arial"/>
          <w:sz w:val="18"/>
          <w:szCs w:val="18"/>
          <w:color w:val="auto"/>
        </w:rPr>
        <w:t>Perceptive Life Sciences Master Fund, Ltd.</w:t>
      </w:r>
    </w:p>
    <w:p>
      <w:pPr>
        <w:spacing w:after="0" w:line="36" w:lineRule="exact"/>
        <w:rPr>
          <w:sz w:val="20"/>
          <w:szCs w:val="20"/>
          <w:color w:val="auto"/>
        </w:rPr>
      </w:pPr>
    </w:p>
    <w:p>
      <w:pPr>
        <w:ind w:left="467" w:hanging="377"/>
        <w:spacing w:after="0"/>
        <w:tabs>
          <w:tab w:leader="none" w:pos="4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467"/>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47" w:hanging="357"/>
        <w:spacing w:after="0"/>
        <w:tabs>
          <w:tab w:leader="none" w:pos="4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67" w:hanging="467"/>
        <w:spacing w:after="0"/>
        <w:tabs>
          <w:tab w:leader="none" w:pos="4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right="5340" w:hanging="467"/>
        <w:spacing w:after="0" w:line="402" w:lineRule="auto"/>
        <w:tabs>
          <w:tab w:leader="none" w:pos="4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467" w:right="5960" w:hanging="467"/>
        <w:spacing w:after="0" w:line="559" w:lineRule="auto"/>
        <w:tabs>
          <w:tab w:leader="none" w:pos="4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ectPr>
          <w:pgSz w:w="11900" w:h="16838" w:orient="portrait"/>
          <w:cols w:equalWidth="0" w:num="1">
            <w:col w:w="10747"/>
          </w:cols>
          <w:pgMar w:left="593" w:top="287" w:right="55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AnaptysBio,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10770 Waterbridge Circle, Suite 210, San Diego, CA 92121</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Perceptive Advisors LLC (“Perceptive Advisors”)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Joseph Edelman (“Mr. Edelman”)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Perceptive Life Sciences Master Fund, Ltd. (the “Master Fund”)</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51 Astor Place, 10th Floor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10003</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Perceptive Advisors is a Delaware limited liability company</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Mr. Edelman is a United States citizen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Master Fund is a Cayman Islands corporation</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Common Stock, $0.001 par value per share (“Common Stock”)</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032724 106</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110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 to this Schedule 13G. The ownership percentages reported are based on 27,644,726 outstanding shares of Common Stock, as reported in the Issuer’s Form S-3 filed on December 30, 2021.</w:t>
      </w:r>
    </w:p>
    <w:p>
      <w:pPr>
        <w:sectPr>
          <w:pgSz w:w="11900" w:h="16838" w:orient="portrait"/>
          <w:cols w:equalWidth="0" w:num="1">
            <w:col w:w="11000"/>
          </w:cols>
          <w:pgMar w:left="440" w:top="270" w:right="459" w:bottom="1440" w:gutter="0" w:footer="0" w:header="0"/>
        </w:sectPr>
      </w:pPr>
    </w:p>
    <w:bookmarkStart w:id="5" w:name="page6"/>
    <w:bookmarkEnd w:id="5"/>
    <w:p>
      <w:pPr>
        <w:jc w:val="both"/>
        <w:ind w:left="1100"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Master Fund directly holds 0 shares of Common Stock. Perceptive Advisors serves as the investment manager to the Master Fund and may be deemed to beneficially own such shares. Mr. Edelman is the managing member of Perceptive Advisors and may be deemed to beneficially own such shares.</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4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u w:val="single" w:color="auto"/>
          <w:color w:val="auto"/>
        </w:rPr>
        <w:t>Certification</w:t>
      </w:r>
      <w:r>
        <w:rPr>
          <w:rFonts w:ascii="Arial" w:cs="Arial" w:eastAsia="Arial" w:hAnsi="Arial"/>
          <w:sz w:val="17"/>
          <w:szCs w:val="17"/>
          <w:b w:val="1"/>
          <w:bCs w:val="1"/>
          <w:color w:val="auto"/>
        </w:rPr>
        <w:t>.</w:t>
      </w:r>
    </w:p>
    <w:p>
      <w:pPr>
        <w:spacing w:after="0" w:line="121" w:lineRule="exact"/>
        <w:rPr>
          <w:sz w:val="20"/>
          <w:szCs w:val="20"/>
          <w:color w:val="auto"/>
        </w:rPr>
      </w:pPr>
    </w:p>
    <w:p>
      <w:pPr>
        <w:ind w:left="1100" w:right="1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60"/>
          </w:cols>
          <w:pgMar w:left="440" w:top="274" w:right="499" w:bottom="1440" w:gutter="0" w:footer="0" w:header="0"/>
        </w:sectPr>
      </w:pPr>
    </w:p>
    <w:bookmarkStart w:id="6" w:name="page7"/>
    <w:bookmarkEnd w:id="6"/>
    <w:p>
      <w:pPr>
        <w:jc w:val="center"/>
        <w:ind w:right="-6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320"/>
          </w:cols>
          <w:pgMar w:left="440" w:top="274" w:right="11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2"/>
      <w:numFmt w:val="bullet"/>
      <w:start w:val="1"/>
    </w:lvl>
  </w:abstractNum>
  <w:abstractNum w:abstractNumId="5">
    <w:nsid w:val="109CF92E"/>
    <w:multiLevelType w:val="hybridMultilevel"/>
    <w:lvl w:ilvl="0">
      <w:lvlJc w:val="left"/>
      <w:lvlText w:val="3"/>
      <w:numFmt w:val="bullet"/>
      <w:start w:val="1"/>
    </w:lvl>
  </w:abstractNum>
  <w:abstractNum w:abstractNumId="6">
    <w:nsid w:val="DED7263"/>
    <w:multiLevelType w:val="hybridMultilevel"/>
    <w:lvl w:ilvl="0">
      <w:lvlJc w:val="left"/>
      <w:lvlText w:val="4"/>
      <w:numFmt w:val="bullet"/>
      <w:start w:val="1"/>
    </w:lvl>
  </w:abstractNum>
  <w:abstractNum w:abstractNumId="7">
    <w:nsid w:val="7FDCC233"/>
    <w:multiLevelType w:val="hybridMultilevel"/>
    <w:lvl w:ilvl="0">
      <w:lvlJc w:val="left"/>
      <w:lvlText w:val="9"/>
      <w:numFmt w:val="bullet"/>
      <w:start w:val="1"/>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3"/>
      <w:numFmt w:val="bullet"/>
      <w:start w:val="1"/>
    </w:lvl>
  </w:abstractNum>
  <w:abstractNum w:abstractNumId="12">
    <w:nsid w:val="25E45D32"/>
    <w:multiLevelType w:val="hybridMultilevel"/>
    <w:lvl w:ilvl="0">
      <w:lvlJc w:val="left"/>
      <w:lvlText w:val="4"/>
      <w:numFmt w:val="bullet"/>
      <w:start w:val="1"/>
    </w:lvl>
  </w:abstractNum>
  <w:abstractNum w:abstractNumId="13">
    <w:nsid w:val="519B500D"/>
    <w:multiLevelType w:val="hybridMultilevel"/>
    <w:lvl w:ilvl="0">
      <w:lvlJc w:val="left"/>
      <w:lvlText w:val="9"/>
      <w:numFmt w:val="bullet"/>
      <w:start w:val="1"/>
    </w:lvl>
  </w:abstractNum>
  <w:abstractNum w:abstractNumId="14">
    <w:nsid w:val="431BD7B7"/>
    <w:multiLevelType w:val="hybridMultilevel"/>
    <w:lvl w:ilvl="0">
      <w:lvlJc w:val="left"/>
      <w:lvlText w:val="%1"/>
      <w:numFmt w:val="decimal"/>
      <w:start w:val="10"/>
    </w:lvl>
  </w:abstractNum>
  <w:abstractNum w:abstractNumId="15">
    <w:nsid w:val="3F2DBA31"/>
    <w:multiLevelType w:val="hybridMultilevel"/>
    <w:lvl w:ilvl="0">
      <w:lvlJc w:val="left"/>
      <w:lvlText w:val="1"/>
      <w:numFmt w:val="bullet"/>
      <w:start w:val="1"/>
    </w:lvl>
  </w:abstractNum>
  <w:abstractNum w:abstractNumId="16">
    <w:nsid w:val="7C83E458"/>
    <w:multiLevelType w:val="hybridMultilevel"/>
    <w:lvl w:ilvl="0">
      <w:lvlJc w:val="left"/>
      <w:lvlText w:val="2"/>
      <w:numFmt w:val="bullet"/>
      <w:start w:val="1"/>
    </w:lvl>
  </w:abstractNum>
  <w:abstractNum w:abstractNumId="17">
    <w:nsid w:val="257130A3"/>
    <w:multiLevelType w:val="hybridMultilevel"/>
    <w:lvl w:ilvl="0">
      <w:lvlJc w:val="left"/>
      <w:lvlText w:val="3"/>
      <w:numFmt w:val="bullet"/>
      <w:start w:val="1"/>
    </w:lvl>
  </w:abstractNum>
  <w:abstractNum w:abstractNumId="18">
    <w:nsid w:val="62BBD95A"/>
    <w:multiLevelType w:val="hybridMultilevel"/>
    <w:lvl w:ilvl="0">
      <w:lvlJc w:val="left"/>
      <w:lvlText w:val="4"/>
      <w:numFmt w:val="bullet"/>
      <w:start w:val="1"/>
    </w:lvl>
  </w:abstractNum>
  <w:abstractNum w:abstractNumId="19">
    <w:nsid w:val="436C6125"/>
    <w:multiLevelType w:val="hybridMultilevel"/>
    <w:lvl w:ilvl="0">
      <w:lvlJc w:val="left"/>
      <w:lvlText w:val="9"/>
      <w:numFmt w:val="bullet"/>
      <w:start w:val="1"/>
    </w:lvl>
  </w:abstractNum>
  <w:abstractNum w:abstractNumId="20">
    <w:nsid w:val="628C895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2022-02-15T05:44:43Z</dcterms:created>
  <dcterms:modified xsi:type="dcterms:W3CDTF">2022-02-15T05:44:43Z</dcterms:modified>
</cp:coreProperties>
</file>