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Light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4,653,068.00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4,653,068.00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4,653,068.00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Mathew P. Arens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4,653,068.00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4,653,068.00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4,653,068.00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15.17 %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10770 Wateridge Circle,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46" w:lineRule="auto"/>
        <w:rPr>
          <w:sz w:val="20"/>
          <w:szCs w:val="20"/>
          <w:color w:val="auto"/>
        </w:rPr>
      </w:pPr>
      <w:r>
        <w:rPr>
          <w:rFonts w:ascii="Times New Roman" w:cs="Times New Roman" w:eastAsia="Times New Roman" w:hAnsi="Times New Roman"/>
          <w:sz w:val="21"/>
          <w:szCs w:val="21"/>
          <w:color w:val="auto"/>
        </w:rPr>
        <w:t>This Schedule 13G is jointly filed by the following: First Light Asset Management, LLC (the "Manager") Mathew P. Arens ("Mr. Arens") The Manager may be deemed to be the beneficial owner of 4,653,068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 those shares. The Manager may also be deemed to be the beneficial</w:t>
      </w:r>
    </w:p>
    <w:p>
      <w:pPr>
        <w:spacing w:after="0" w:line="1" w:lineRule="exact"/>
        <w:rPr>
          <w:sz w:val="20"/>
          <w:szCs w:val="20"/>
          <w:color w:val="auto"/>
        </w:rPr>
      </w:pPr>
    </w:p>
    <w:p>
      <w:pPr>
        <w:ind w:left="9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of these shares because it acts as an investment adviser to certain private funds. Mr. Arens may also be deemed to be the beneficial owner of these shares because he controls the Manager in his position as managing member and majority owner of the Manager. The Manager and Mr. Arens are filing this Schedule 13G/A with respect to these Shares pursuant to Rule 13d-1(b) under the Act. The Manager and Mr. Arens may be deemed to be the beneficial owner of the total amount of Shares set forth across from its or his respective name in Item 4 below. The filing of this Schedule 13G shall not be construed as an admission that the reporting persons or any of their affiliates are the beneficial owner of any securities covered by this Schedule 13G for any other purposes other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3300 Edinborough Way, Suite 201, Edina, MN 55435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First Light Asset Management, LLC - Delaware limited liability company Mathew P. Arens - United States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right="5020" w:firstLine="8"/>
        <w:spacing w:after="0" w:line="563" w:lineRule="auto"/>
        <w:tabs>
          <w:tab w:leader="none" w:pos="9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38" w:orient="portrait"/>
          <w:cols w:equalWidth="0" w:num="1">
            <w:col w:w="11120"/>
          </w:cols>
          <w:pgMar w:left="360" w:top="111" w:right="419" w:bottom="0" w:gutter="0" w:footer="0" w:header="0"/>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First Light Asset Management, LLC - 4,653,068 Mathew P. Arens - 4,653,068</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First Light Asset Management, LLC - 15.17% Mathew P. Arens - 15.17%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1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Light Asset Management, LLC - 0 Mathew P. Arens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Light Asset Management, LLC - 4,653,068 Mathew P. Arens - 4,653,068</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Light Asset Management, LLC - 0 Mathew P. Arens - 0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Light Asset Management, LLC - 4,653,068 Mathew P. Arens - 4,653,068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67"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First Light Asset Management, LLC</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Kurt T. Peterson</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Kurt T. Peterson/Chief Compliance Officer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Mathew P. Arens</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Mathew P. Arens</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Mathew P. Arens</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08" w:lineRule="exact"/>
        <w:rPr>
          <w:sz w:val="20"/>
          <w:szCs w:val="20"/>
          <w:color w:val="auto"/>
        </w:rPr>
      </w:pPr>
    </w:p>
    <w:p>
      <w:pPr>
        <w:jc w:val="center"/>
        <w:ind w:right="82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Joint Filing Agreement</w:t>
      </w:r>
    </w:p>
    <w:p>
      <w:pPr>
        <w:sectPr>
          <w:pgSz w:w="11900" w:h="16838" w:orient="portrait"/>
          <w:cols w:equalWidth="0" w:num="1">
            <w:col w:w="11140"/>
          </w:cols>
          <w:pgMar w:left="360" w:top="112" w:right="399" w:bottom="167"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0" w:lineRule="exact"/>
        <w:rPr>
          <w:sz w:val="20"/>
          <w:szCs w:val="20"/>
          <w:color w:val="auto"/>
        </w:rPr>
      </w:pPr>
    </w:p>
    <w:p>
      <w:pPr>
        <w:spacing w:after="0" w:line="24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agree that the statement on Schedule 13G with respect to the common stock of AnaptysBio, Inc, dated as of March 7, 2025, is, and any amendment thereto signed by each of the undersigned shall be, filed on behalf of each of them pursuant to and in accordance with the provisions of Rule 13d-1(k) under the Securities Exchange Act of 1934, as amended.</w:t>
      </w:r>
    </w:p>
    <w:p>
      <w:pPr>
        <w:spacing w:after="0" w:line="2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FIRST LIGHT ASSET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T. Peterson</w:t>
            </w:r>
          </w:p>
        </w:tc>
      </w:tr>
      <w:tr>
        <w:trPr>
          <w:trHeight w:val="191"/>
        </w:trPr>
        <w:tc>
          <w:tcPr>
            <w:tcW w:w="6320" w:type="dxa"/>
            <w:vAlign w:val="bottom"/>
          </w:tcPr>
          <w:p>
            <w:pPr>
              <w:spacing w:after="0"/>
              <w:rPr>
                <w:sz w:val="16"/>
                <w:szCs w:val="16"/>
                <w:color w:val="auto"/>
              </w:rPr>
            </w:pP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Kurt T. Peterson</w:t>
            </w:r>
          </w:p>
        </w:tc>
      </w:tr>
      <w:tr>
        <w:trPr>
          <w:trHeight w:val="234"/>
        </w:trPr>
        <w:tc>
          <w:tcPr>
            <w:tcW w:w="63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Compliance Officer</w:t>
            </w:r>
          </w:p>
        </w:tc>
      </w:tr>
      <w:tr>
        <w:trPr>
          <w:trHeight w:val="432"/>
        </w:trPr>
        <w:tc>
          <w:tcPr>
            <w:tcW w:w="1124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Signature:/s/ Mathew P. Arens</w:t>
            </w:r>
          </w:p>
        </w:tc>
      </w:tr>
      <w:tr>
        <w:trPr>
          <w:trHeight w:val="228"/>
        </w:trPr>
        <w:tc>
          <w:tcPr>
            <w:tcW w:w="63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Name:</w:t>
            </w: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Mathew P. Arens</w:t>
            </w:r>
          </w:p>
        </w:tc>
      </w:tr>
      <w:tr>
        <w:trPr>
          <w:trHeight w:val="1386"/>
        </w:trPr>
        <w:tc>
          <w:tcPr>
            <w:tcW w:w="63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2025-03-07T16:16:49Z</dcterms:created>
  <dcterms:modified xsi:type="dcterms:W3CDTF">2025-03-07T16:16:49Z</dcterms:modified>
</cp:coreProperties>
</file>