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November 26, 2021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6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33"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ind w:left="1080" w:right="480" w:hanging="1052"/>
        <w:spacing w:after="0" w:line="252" w:lineRule="auto"/>
        <w:tabs>
          <w:tab w:leader="none" w:pos="1060" w:val="left"/>
        </w:tabs>
        <w:rPr>
          <w:sz w:val="20"/>
          <w:szCs w:val="20"/>
          <w:color w:val="auto"/>
        </w:rPr>
      </w:pPr>
      <w:r>
        <w:rPr>
          <w:rFonts w:ascii="Arial" w:cs="Arial" w:eastAsia="Arial" w:hAnsi="Arial"/>
          <w:sz w:val="20"/>
          <w:szCs w:val="20"/>
          <w:b w:val="1"/>
          <w:bCs w:val="1"/>
          <w:color w:val="auto"/>
        </w:rPr>
        <w:t>Item 5.02</w:t>
        <w:tab/>
        <w:t>Departure of Directors or Certain Officers; Election of Directors; Appointment of Certain Officers; Compensatory Arrangements of Certain Officers.</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November 26, 2021, AnaptysBio, Inc. (the “Company”) appointed Mr. Daniel Faga, as a Class I director on its board of directors (the “Board”), effective immediately.</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connection with his appointment as a non-employee director of the Board, and in accordance with the Company’s existing compensation policy for non-employee directors, Mr. Faga received a stock option to purchase 2,321 shares of common stock at an exercise price equal to the closing sale price of the common stock on November 26, 2021, as reported by the Nasdaq Global Market, which shall vest in full on February 10, 2022, representing a pro rata portion of the annual retainer for service as a director for the remaining portion of the year. In addition, the Board granted to Mr. Faga, a stock option to purchase 11,000 shares of common stock at an exercise price equal to the closing sale price of the common stock on November 26, 2021, as reported by the Nasdaq Global Market, which will vest monthly over three years, subject to Mr. Faga’s continued service to the Company.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has entered into its standard form of indemnification agreement with Mr. Faga. The form of the indemnification agreement was previously filed by the Company as Exhibit 10.1 to the Company’s Registration Statement on Form S-1 filed with the Securities and Exchange Commission on September 9, 2015 and incorporated by reference herein.</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There are no arrangements or understandings between Mr. Faga and any other persons, pursuant to which Mr. Faga was selected as a member of the Board. There are also no family relationships among any of the Company’s other directors or executive officers and Mr. Faga, and Mr. Faga does not have any direct or indirect material interest in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140" w:type="dxa"/>
            <w:vAlign w:val="bottom"/>
          </w:tcPr>
          <w:p>
            <w:pPr>
              <w:spacing w:after="0"/>
              <w:rPr>
                <w:sz w:val="21"/>
                <w:szCs w:val="21"/>
                <w:color w:val="auto"/>
              </w:rPr>
            </w:pPr>
          </w:p>
        </w:tc>
        <w:tc>
          <w:tcPr>
            <w:tcW w:w="8080" w:type="dxa"/>
            <w:vAlign w:val="bottom"/>
            <w:gridSpan w:val="2"/>
          </w:tcPr>
          <w:p>
            <w:pPr>
              <w:ind w:left="1080"/>
              <w:spacing w:after="0"/>
              <w:rPr>
                <w:sz w:val="20"/>
                <w:szCs w:val="20"/>
                <w:color w:val="auto"/>
              </w:rPr>
            </w:pPr>
            <w:r>
              <w:rPr>
                <w:rFonts w:ascii="Arial" w:cs="Arial" w:eastAsia="Arial" w:hAnsi="Arial"/>
                <w:sz w:val="20"/>
                <w:szCs w:val="20"/>
                <w:color w:val="auto"/>
              </w:rPr>
              <w:t>AnaptysBio, Inc.</w:t>
            </w:r>
          </w:p>
        </w:tc>
      </w:tr>
      <w:tr>
        <w:trPr>
          <w:trHeight w:val="246"/>
        </w:trPr>
        <w:tc>
          <w:tcPr>
            <w:tcW w:w="3140" w:type="dxa"/>
            <w:vAlign w:val="bottom"/>
          </w:tcPr>
          <w:p>
            <w:pPr>
              <w:spacing w:after="0"/>
              <w:rPr>
                <w:sz w:val="20"/>
                <w:szCs w:val="20"/>
                <w:color w:val="auto"/>
              </w:rPr>
            </w:pPr>
            <w:r>
              <w:rPr>
                <w:rFonts w:ascii="Arial" w:cs="Arial" w:eastAsia="Arial" w:hAnsi="Arial"/>
                <w:sz w:val="20"/>
                <w:szCs w:val="20"/>
                <w:color w:val="auto"/>
              </w:rPr>
              <w:t>Date: November 29, 2021</w:t>
            </w:r>
          </w:p>
        </w:tc>
        <w:tc>
          <w:tcPr>
            <w:tcW w:w="8080" w:type="dxa"/>
            <w:vAlign w:val="bottom"/>
            <w:gridSpan w:val="2"/>
          </w:tcPr>
          <w:p>
            <w:pPr>
              <w:ind w:left="1080"/>
              <w:spacing w:after="0"/>
              <w:rPr>
                <w:sz w:val="20"/>
                <w:szCs w:val="20"/>
                <w:color w:val="auto"/>
              </w:rPr>
            </w:pPr>
            <w:r>
              <w:rPr>
                <w:rFonts w:ascii="Arial" w:cs="Arial" w:eastAsia="Arial" w:hAnsi="Arial"/>
                <w:sz w:val="20"/>
                <w:szCs w:val="20"/>
                <w:color w:val="auto"/>
              </w:rPr>
              <w:t>By:   /s/Dennis Mulroy</w:t>
            </w:r>
          </w:p>
        </w:tc>
      </w:tr>
      <w:tr>
        <w:trPr>
          <w:trHeight w:val="254"/>
        </w:trPr>
        <w:tc>
          <w:tcPr>
            <w:tcW w:w="3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4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 Dennis Mulroy</w:t>
            </w:r>
          </w:p>
        </w:tc>
      </w:tr>
      <w:tr>
        <w:trPr>
          <w:trHeight w:val="270"/>
        </w:trPr>
        <w:tc>
          <w:tcPr>
            <w:tcW w:w="31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6460" w:type="dxa"/>
            <w:vAlign w:val="bottom"/>
          </w:tcPr>
          <w:p>
            <w:pPr>
              <w:ind w:left="20"/>
              <w:spacing w:after="0"/>
              <w:rPr>
                <w:sz w:val="20"/>
                <w:szCs w:val="20"/>
                <w:color w:val="auto"/>
              </w:rPr>
            </w:pPr>
            <w:r>
              <w:rPr>
                <w:rFonts w:ascii="Arial" w:cs="Arial" w:eastAsia="Arial" w:hAnsi="Arial"/>
                <w:sz w:val="20"/>
                <w:szCs w:val="20"/>
                <w:color w:val="auto"/>
              </w:rPr>
              <w:t>Title: Chief Financial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2021-11-29T15:14:02Z</dcterms:created>
  <dcterms:modified xsi:type="dcterms:W3CDTF">2021-11-29T15:14:02Z</dcterms:modified>
</cp:coreProperties>
</file>