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58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Orwin John A</w:t>
              </w:r>
            </w:hyperlink>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ANAPTYSBIO, INC.</w:t>
            </w:r>
          </w:p>
        </w:tc>
        <w:tc>
          <w:tcPr>
            <w:tcW w:w="150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3"/>
              </w:rPr>
              <w:t>6,030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5"/>
          </w:tcPr>
          <w:p>
            <w:pPr>
              <w:ind w:left="460"/>
              <w:spacing w:after="0"/>
              <w:rPr>
                <w:sz w:val="20"/>
                <w:szCs w:val="20"/>
                <w:color w:val="auto"/>
              </w:rPr>
            </w:pPr>
            <w:r>
              <w:rPr>
                <w:rFonts w:ascii="Times New Roman" w:cs="Times New Roman" w:eastAsia="Times New Roman" w:hAnsi="Times New Roman"/>
                <w:sz w:val="17"/>
                <w:szCs w:val="17"/>
                <w:color w:val="0000FF"/>
              </w:rPr>
              <w:t>16,695</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6,030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6,030</w:t>
            </w:r>
          </w:p>
        </w:tc>
        <w:tc>
          <w:tcPr>
            <w:tcW w:w="60" w:type="dxa"/>
            <w:vAlign w:val="bottom"/>
          </w:tcPr>
          <w:p>
            <w:pPr>
              <w:spacing w:after="0"/>
              <w:rPr>
                <w:sz w:val="15"/>
                <w:szCs w:val="15"/>
                <w:color w:val="auto"/>
              </w:rPr>
            </w:pPr>
          </w:p>
        </w:tc>
        <w:tc>
          <w:tcPr>
            <w:tcW w:w="700" w:type="dxa"/>
            <w:vAlign w:val="bottom"/>
            <w:gridSpan w:val="3"/>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8000"/>
              </w:rPr>
              <w:t>1. Each restricted stock award ("RSU") represents a contingent right to receive 1 share of the Issuer's Common Stock upon settlement for no consideration.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8000"/>
              </w:rPr>
              <w:t>2. The RSUs vests as to 100% of the total RSUs on June 15, 2026, subject to the Reporting Person's provision of service to the Issuer on each vesting date.</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Christopher Murphy,</w:t>
            </w:r>
          </w:p>
        </w:tc>
        <w:tc>
          <w:tcPr>
            <w:tcW w:w="9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Borders>
              <w:top w:val="single" w:sz="8" w:color="auto"/>
            </w:tcBorders>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260" w:type="dxa"/>
            <w:vAlign w:val="bottom"/>
            <w:tcBorders>
              <w:top w:val="single" w:sz="8" w:color="auto"/>
            </w:tcBorders>
            <w:gridSpan w:val="2"/>
            <w:vMerge w:val="restart"/>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Borders>
              <w:top w:val="single" w:sz="8" w:color="auto"/>
              <w:bottom w:val="single" w:sz="8" w:color="auto"/>
            </w:tcBorders>
            <w:gridSpan w:val="3"/>
            <w:vMerge w:val="continue"/>
          </w:tcPr>
          <w:p>
            <w:pPr>
              <w:spacing w:after="0"/>
              <w:rPr>
                <w:sz w:val="7"/>
                <w:szCs w:val="7"/>
                <w:color w:val="auto"/>
              </w:rPr>
            </w:pPr>
          </w:p>
        </w:tc>
        <w:tc>
          <w:tcPr>
            <w:tcW w:w="260" w:type="dxa"/>
            <w:vAlign w:val="bottom"/>
            <w:tcBorders>
              <w:top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2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-3076575</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3" w:lineRule="exact"/>
        <w:rPr>
          <w:sz w:val="20"/>
          <w:szCs w:val="20"/>
          <w:color w:val="auto"/>
        </w:rPr>
      </w:pPr>
    </w:p>
    <w:p>
      <w:pPr>
        <w:jc w:val="both"/>
        <w:ind w:left="40" w:right="3540" w:firstLine="3"/>
        <w:spacing w:after="0" w:line="339"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Exhibit 24.1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Daniel Faga, Christopher Murphy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McKeon, and each of them, his true and lawful attorney-in-fact to:</w:t>
      </w:r>
    </w:p>
    <w:p>
      <w:pPr>
        <w:spacing w:after="0" w:line="176" w:lineRule="exact"/>
        <w:rPr>
          <w:sz w:val="20"/>
          <w:szCs w:val="20"/>
          <w:color w:val="auto"/>
        </w:rPr>
      </w:pPr>
    </w:p>
    <w:p>
      <w:pPr>
        <w:jc w:val="both"/>
        <w:ind w:firstLine="628"/>
        <w:spacing w:after="0" w:line="259"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AnaptysBio,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0" w:lineRule="exact"/>
        <w:rPr>
          <w:rFonts w:ascii="Times New Roman" w:cs="Times New Roman" w:eastAsia="Times New Roman" w:hAnsi="Times New Roman"/>
          <w:sz w:val="19"/>
          <w:szCs w:val="19"/>
          <w:color w:val="auto"/>
        </w:rPr>
      </w:pPr>
    </w:p>
    <w:p>
      <w:pPr>
        <w:jc w:val="both"/>
        <w:ind w:firstLine="628"/>
        <w:spacing w:after="0" w:line="259"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37" w:lineRule="exact"/>
        <w:rPr>
          <w:rFonts w:ascii="Times New Roman" w:cs="Times New Roman" w:eastAsia="Times New Roman" w:hAnsi="Times New Roman"/>
          <w:sz w:val="19"/>
          <w:szCs w:val="19"/>
          <w:color w:val="auto"/>
        </w:rPr>
      </w:pPr>
    </w:p>
    <w:p>
      <w:pPr>
        <w:jc w:val="both"/>
        <w:ind w:firstLine="628"/>
        <w:spacing w:after="0" w:line="254"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54" w:lineRule="exact"/>
        <w:rPr>
          <w:sz w:val="20"/>
          <w:szCs w:val="20"/>
          <w:color w:val="auto"/>
        </w:rPr>
      </w:pPr>
    </w:p>
    <w:p>
      <w:pPr>
        <w:jc w:val="both"/>
        <w:ind w:firstLine="624"/>
        <w:spacing w:after="0" w:line="24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2" w:lineRule="exact"/>
        <w:rPr>
          <w:sz w:val="20"/>
          <w:szCs w:val="20"/>
          <w:color w:val="auto"/>
        </w:rPr>
      </w:pPr>
    </w:p>
    <w:p>
      <w:pPr>
        <w:jc w:val="both"/>
        <w:ind w:right="20" w:firstLine="624"/>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17th day of June, 2026.</w:t>
      </w: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u w:val="single" w:color="auto"/>
          <w:color w:val="auto"/>
        </w:rPr>
        <w:t>/s/ John Orwin</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John Orwin</w:t>
      </w: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7384"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2026-06-17T15:10:36Z</dcterms:created>
  <dcterms:modified xsi:type="dcterms:W3CDTF">2026-06-17T15:10:36Z</dcterms:modified>
</cp:coreProperties>
</file>