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4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573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Suria Hamza</w:t>
              </w:r>
            </w:hyperlink>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C/O ANAPTYSBIO, INC.</w:t>
            </w:r>
          </w:p>
        </w:tc>
        <w:tc>
          <w:tcPr>
            <w:tcW w:w="1260" w:type="dxa"/>
            <w:vAlign w:val="bottom"/>
          </w:tcPr>
          <w:p>
            <w:pPr>
              <w:spacing w:after="0"/>
              <w:rPr>
                <w:sz w:val="19"/>
                <w:szCs w:val="19"/>
                <w:color w:val="auto"/>
              </w:rPr>
            </w:pPr>
          </w:p>
        </w:tc>
        <w:tc>
          <w:tcPr>
            <w:tcW w:w="1980" w:type="dxa"/>
            <w:vAlign w:val="bottom"/>
            <w:gridSpan w:val="3"/>
          </w:tcPr>
          <w:p>
            <w:pPr>
              <w:ind w:left="160"/>
              <w:spacing w:after="0"/>
              <w:rPr>
                <w:sz w:val="20"/>
                <w:szCs w:val="20"/>
                <w:color w:val="auto"/>
              </w:rPr>
            </w:pPr>
            <w:r>
              <w:rPr>
                <w:rFonts w:ascii="Arial" w:cs="Arial" w:eastAsia="Arial" w:hAnsi="Arial"/>
                <w:sz w:val="17"/>
                <w:szCs w:val="17"/>
                <w:color w:val="0000FF"/>
              </w:rPr>
              <w:t>02/05/2020</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54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President, CEO</w:t>
      </w:r>
    </w:p>
    <w:p>
      <w:pPr>
        <w:spacing w:after="0" w:line="427"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SAN DIEGO</w:t>
            </w:r>
          </w:p>
        </w:tc>
        <w:tc>
          <w:tcPr>
            <w:tcW w:w="1000" w:type="dxa"/>
            <w:vAlign w:val="bottom"/>
          </w:tcPr>
          <w:p>
            <w:pPr>
              <w:ind w:left="1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92121</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02/05/2020</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8"/>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10,000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1.12</w:t>
            </w:r>
          </w:p>
        </w:tc>
        <w:tc>
          <w:tcPr>
            <w:tcW w:w="1360" w:type="dxa"/>
            <w:vAlign w:val="bottom"/>
            <w:gridSpan w:val="3"/>
          </w:tcPr>
          <w:p>
            <w:pPr>
              <w:ind w:left="480"/>
              <w:spacing w:after="0"/>
              <w:rPr>
                <w:sz w:val="20"/>
                <w:szCs w:val="20"/>
                <w:color w:val="auto"/>
              </w:rPr>
            </w:pPr>
            <w:r>
              <w:rPr>
                <w:rFonts w:ascii="Arial" w:cs="Arial" w:eastAsia="Arial" w:hAnsi="Arial"/>
                <w:sz w:val="17"/>
                <w:szCs w:val="17"/>
                <w:color w:val="0000FF"/>
              </w:rPr>
              <w:t>37,636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50,361</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1.12</w:t>
            </w:r>
          </w:p>
        </w:tc>
        <w:tc>
          <w:tcPr>
            <w:tcW w:w="1080" w:type="dxa"/>
            <w:vAlign w:val="bottom"/>
          </w:tcPr>
          <w:p>
            <w:pPr>
              <w:jc w:val="right"/>
              <w:ind w:right="138"/>
              <w:spacing w:after="0" w:line="145" w:lineRule="exact"/>
              <w:rPr>
                <w:sz w:val="20"/>
                <w:szCs w:val="20"/>
                <w:color w:val="auto"/>
              </w:rPr>
            </w:pPr>
            <w:r>
              <w:rPr>
                <w:rFonts w:ascii="Arial" w:cs="Arial" w:eastAsia="Arial" w:hAnsi="Arial"/>
                <w:sz w:val="13"/>
                <w:szCs w:val="13"/>
                <w:color w:val="0000FF"/>
              </w:rPr>
              <w:t>02/05/2020</w:t>
            </w:r>
          </w:p>
        </w:tc>
        <w:tc>
          <w:tcPr>
            <w:tcW w:w="1180" w:type="dxa"/>
            <w:vAlign w:val="bottom"/>
          </w:tcPr>
          <w:p>
            <w:pPr>
              <w:spacing w:after="0"/>
              <w:rPr>
                <w:sz w:val="12"/>
                <w:szCs w:val="12"/>
                <w:color w:val="auto"/>
              </w:rPr>
            </w:pPr>
          </w:p>
        </w:tc>
        <w:tc>
          <w:tcPr>
            <w:tcW w:w="78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940" w:type="dxa"/>
            <w:vAlign w:val="bottom"/>
          </w:tcPr>
          <w:p>
            <w:pPr>
              <w:ind w:left="440"/>
              <w:spacing w:after="0" w:line="145" w:lineRule="exact"/>
              <w:rPr>
                <w:sz w:val="20"/>
                <w:szCs w:val="20"/>
                <w:color w:val="auto"/>
              </w:rPr>
            </w:pPr>
            <w:r>
              <w:rPr>
                <w:rFonts w:ascii="Arial" w:cs="Arial" w:eastAsia="Arial" w:hAnsi="Arial"/>
                <w:sz w:val="13"/>
                <w:szCs w:val="13"/>
                <w:color w:val="0000FF"/>
              </w:rPr>
              <w:t>10,000</w:t>
            </w:r>
          </w:p>
        </w:tc>
        <w:tc>
          <w:tcPr>
            <w:tcW w:w="780" w:type="dxa"/>
            <w:vAlign w:val="bottom"/>
            <w:gridSpan w:val="2"/>
            <w:vMerge w:val="continue"/>
          </w:tcPr>
          <w:p>
            <w:pPr>
              <w:spacing w:after="0"/>
              <w:rPr>
                <w:sz w:val="12"/>
                <w:szCs w:val="12"/>
                <w:color w:val="auto"/>
              </w:rPr>
            </w:pPr>
          </w:p>
        </w:tc>
        <w:tc>
          <w:tcPr>
            <w:tcW w:w="74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12/08/2021</w:t>
            </w: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1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continue"/>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is fully vested and immediately exercisable.</w:t>
      </w:r>
    </w:p>
    <w:p>
      <w:pPr>
        <w:spacing w:after="0" w:line="51" w:lineRule="exact"/>
        <w:rPr>
          <w:rFonts w:ascii="Arial" w:cs="Arial" w:eastAsia="Arial" w:hAnsi="Arial"/>
          <w:sz w:val="13"/>
          <w:szCs w:val="13"/>
          <w:color w:val="008000"/>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50,361 shares of common stock as set forth in Table II above, the Reporting Person also holds (i) additional options to purchase up to an aggregate of 1,088,477 shares of common stock, which options vest according to their terms, and (ii) 37,636 shares of common stock held directly.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/s/Eric Loumeau,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02/06/2020</w:t>
            </w:r>
          </w:p>
        </w:tc>
        <w:tc>
          <w:tcPr>
            <w:tcW w:w="0" w:type="dxa"/>
            <w:vAlign w:val="bottom"/>
          </w:tcPr>
          <w:p>
            <w:pPr>
              <w:spacing w:after="0"/>
              <w:rPr>
                <w:sz w:val="1"/>
                <w:szCs w:val="1"/>
                <w:color w:val="auto"/>
              </w:rPr>
            </w:pPr>
          </w:p>
        </w:tc>
      </w:tr>
      <w:tr>
        <w:trPr>
          <w:trHeight w:val="92"/>
        </w:trPr>
        <w:tc>
          <w:tcPr>
            <w:tcW w:w="20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2020-02-06T16:48:27Z</dcterms:created>
  <dcterms:modified xsi:type="dcterms:W3CDTF">2020-02-06T16:48:27Z</dcterms:modified>
</cp:coreProperties>
</file>