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ANAPTYSBIO,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12/31/2018</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032724106</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3,388,984**</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3,388,984**</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3,388,984**</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(a). Name of Issuer: ANAPTYSBIO, INC. ("Anaptysbio")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 San Diego, CA 92121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 Name, Principal Business Address, and Citizenship of</w:t>
      </w:r>
    </w:p>
    <w:p>
      <w:pPr>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4"/>
          <w:szCs w:val="24"/>
          <w:color w:val="auto"/>
        </w:rPr>
      </w:pPr>
    </w:p>
    <w:p>
      <w:pPr>
        <w:ind w:right="283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55" w:orient="portrait"/>
          <w:cols w:equalWidth="0" w:num="1">
            <w:col w:w="10219"/>
          </w:cols>
          <w:pgMar w:left="240" w:top="250"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Janus Henderson has an indirect 97.11% ownership stake in Intech Investment Management LLC ("Intech") and a 100% ownership stake in Janus Capital Management LLC ("Janus Capital"), Janus Capital International Limited ("JCIL"), Perkins Investment Management LLC ("Perkins"), Geneva Capital Management LLC ("Geneva"), Henderson Global Investors Limited ("HGIL") and Janus Henderson Global Investors Australia Institutional Funds Management Limited ("JHGIAIFML"),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2,968,820 shares or 11.1% of the shares outstanding of Anaptysbio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JCIL may be deemed to be the beneficial owner of 420,164 shares or 1.6% of the shares outstanding of Anaptysbio Common Stock held by such Managed Portfolios. However, JCIL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Intech, Janus Capital, JCIL, Perkins, Geneva, HGIL and JHGIAIFML are indirect subsidiaries of Janus Henderson and are registered investment advisers furnishing investment advice to Managed Portfolios.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Koepfgen</w:t>
      </w:r>
    </w:p>
    <w:p>
      <w:pPr>
        <w:spacing w:after="0" w:line="238" w:lineRule="auto"/>
        <w:rPr>
          <w:sz w:val="20"/>
          <w:szCs w:val="20"/>
          <w:color w:val="auto"/>
        </w:rPr>
      </w:pPr>
      <w:r>
        <w:rPr>
          <w:rFonts w:ascii="Courier New" w:cs="Courier New" w:eastAsia="Courier New" w:hAnsi="Courier New"/>
          <w:sz w:val="18"/>
          <w:szCs w:val="18"/>
          <w:color w:val="auto"/>
        </w:rPr>
        <w:t>Bruce Koepfgen, Head of North America</w:t>
      </w:r>
    </w:p>
    <w:p>
      <w:pPr>
        <w:spacing w:after="0"/>
        <w:rPr>
          <w:sz w:val="20"/>
          <w:szCs w:val="20"/>
          <w:color w:val="auto"/>
        </w:rPr>
      </w:pPr>
      <w:r>
        <w:rPr>
          <w:rFonts w:ascii="Courier New" w:cs="Courier New" w:eastAsia="Courier New" w:hAnsi="Courier New"/>
          <w:sz w:val="18"/>
          <w:szCs w:val="18"/>
          <w:color w:val="auto"/>
        </w:rPr>
        <w:t>Date 2/11/2019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2019-12-21T02:36:49Z</dcterms:created>
  <dcterms:modified xsi:type="dcterms:W3CDTF">2019-12-21T02:36:49Z</dcterms:modified>
</cp:coreProperties>
</file>