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96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color w:val="auto"/>
        </w:rPr>
        <w:t>(Amendment No. 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ANAPTYSBIO,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032724106</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1140" w:right="9060" w:hanging="1035"/>
        <w:spacing w:after="0" w:line="431" w:lineRule="auto"/>
        <w:tabs>
          <w:tab w:leader="none" w:pos="114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60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660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660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 w:lineRule="exact"/>
        <w:rPr>
          <w:sz w:val="24"/>
          <w:szCs w:val="24"/>
          <w:color w:val="auto"/>
        </w:rPr>
      </w:pPr>
    </w:p>
    <w:p>
      <w:pPr>
        <w:ind w:right="6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30"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032724106</w:t>
      </w:r>
    </w:p>
    <w:p>
      <w:pPr>
        <w:spacing w:after="0" w:line="220" w:lineRule="exact"/>
        <w:rPr>
          <w:sz w:val="20"/>
          <w:szCs w:val="20"/>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40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 2,378,300</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Sole Dispositive Power: 2,378,300</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2,378,300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8.77%</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2409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5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920" w:type="dxa"/>
            <w:vAlign w:val="bottom"/>
            <w:tcBorders>
              <w:top w:val="single" w:sz="8" w:color="auto"/>
              <w:right w:val="single" w:sz="8" w:color="auto"/>
            </w:tcBorders>
          </w:tcPr>
          <w:p>
            <w:pPr>
              <w:jc w:val="right"/>
              <w:ind w:right="552"/>
              <w:spacing w:after="0" w:line="236" w:lineRule="exact"/>
              <w:rPr>
                <w:sz w:val="20"/>
                <w:szCs w:val="20"/>
                <w:color w:val="auto"/>
              </w:rPr>
            </w:pPr>
            <w:r>
              <w:rPr>
                <w:rFonts w:ascii="Arial" w:cs="Arial" w:eastAsia="Arial" w:hAnsi="Arial"/>
                <w:sz w:val="22"/>
                <w:szCs w:val="22"/>
                <w:color w:val="auto"/>
              </w:rPr>
              <w:t>5.</w:t>
            </w:r>
          </w:p>
        </w:tc>
        <w:tc>
          <w:tcPr>
            <w:tcW w:w="796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Sole Voting Power: 2,378,300</w:t>
            </w:r>
          </w:p>
        </w:tc>
      </w:tr>
      <w:tr>
        <w:trPr>
          <w:trHeight w:val="238"/>
        </w:trPr>
        <w:tc>
          <w:tcPr>
            <w:tcW w:w="254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92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229"/>
        </w:trPr>
        <w:tc>
          <w:tcPr>
            <w:tcW w:w="254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920" w:type="dxa"/>
            <w:vAlign w:val="bottom"/>
            <w:tcBorders>
              <w:right w:val="single" w:sz="8" w:color="auto"/>
            </w:tcBorders>
          </w:tcPr>
          <w:p>
            <w:pPr>
              <w:jc w:val="right"/>
              <w:ind w:right="552"/>
              <w:spacing w:after="0" w:line="228" w:lineRule="exact"/>
              <w:rPr>
                <w:sz w:val="20"/>
                <w:szCs w:val="20"/>
                <w:color w:val="auto"/>
              </w:rPr>
            </w:pPr>
            <w:r>
              <w:rPr>
                <w:rFonts w:ascii="Arial" w:cs="Arial" w:eastAsia="Arial" w:hAnsi="Arial"/>
                <w:sz w:val="22"/>
                <w:szCs w:val="22"/>
                <w:color w:val="auto"/>
              </w:rPr>
              <w:t>6.</w:t>
            </w:r>
          </w:p>
        </w:tc>
        <w:tc>
          <w:tcPr>
            <w:tcW w:w="7960" w:type="dxa"/>
            <w:vAlign w:val="bottom"/>
            <w:tcBorders>
              <w:right w:val="single" w:sz="8" w:color="auto"/>
            </w:tcBorders>
          </w:tcPr>
          <w:p>
            <w:pPr>
              <w:ind w:left="8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54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With:</w:t>
            </w:r>
          </w:p>
        </w:tc>
        <w:tc>
          <w:tcPr>
            <w:tcW w:w="9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7.</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Sole Dispositive Power: 2,378,300</w:t>
            </w: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8.</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Shared Dispositive Power</w:t>
            </w:r>
          </w:p>
        </w:tc>
      </w:tr>
      <w:tr>
        <w:trPr>
          <w:trHeight w:val="185"/>
        </w:trPr>
        <w:tc>
          <w:tcPr>
            <w:tcW w:w="2540" w:type="dxa"/>
            <w:vAlign w:val="bottom"/>
            <w:tcBorders>
              <w:left w:val="single" w:sz="8" w:color="auto"/>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20"/>
          </w:cols>
          <w:pgMar w:left="240" w:top="712" w:right="239" w:bottom="0" w:gutter="0" w:footer="0" w:header="0"/>
        </w:sectPr>
      </w:pPr>
    </w:p>
    <w:bookmarkStart w:id="2" w:name="page3"/>
    <w:bookmarkEnd w:id="2"/>
    <w:p>
      <w:pPr>
        <w:spacing w:after="0" w:line="62" w:lineRule="exact"/>
        <w:rPr>
          <w:sz w:val="20"/>
          <w:szCs w:val="20"/>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2,378,300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8.77%</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 2,378,300</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8"/>
        </w:numPr>
        <w:rPr>
          <w:rFonts w:ascii="Arial" w:cs="Arial" w:eastAsia="Arial" w:hAnsi="Arial"/>
          <w:sz w:val="22"/>
          <w:szCs w:val="22"/>
          <w:color w:val="auto"/>
        </w:rPr>
      </w:pPr>
      <w:r>
        <w:rPr>
          <w:rFonts w:ascii="Arial" w:cs="Arial" w:eastAsia="Arial" w:hAnsi="Arial"/>
          <w:sz w:val="22"/>
          <w:szCs w:val="22"/>
          <w:color w:val="auto"/>
        </w:rPr>
        <w:t>Shared Dispositive Power: 2,378,300</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2,378,300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(9): 8.77%</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26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2409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54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920" w:type="dxa"/>
            <w:vAlign w:val="bottom"/>
            <w:tcBorders>
              <w:top w:val="single" w:sz="8" w:color="auto"/>
              <w:right w:val="single" w:sz="8" w:color="auto"/>
            </w:tcBorders>
          </w:tcPr>
          <w:p>
            <w:pPr>
              <w:jc w:val="right"/>
              <w:ind w:right="552"/>
              <w:spacing w:after="0" w:line="236" w:lineRule="exact"/>
              <w:rPr>
                <w:sz w:val="20"/>
                <w:szCs w:val="20"/>
                <w:color w:val="auto"/>
              </w:rPr>
            </w:pPr>
            <w:r>
              <w:rPr>
                <w:rFonts w:ascii="Arial" w:cs="Arial" w:eastAsia="Arial" w:hAnsi="Arial"/>
                <w:sz w:val="22"/>
                <w:szCs w:val="22"/>
                <w:color w:val="auto"/>
              </w:rPr>
              <w:t>5.</w:t>
            </w:r>
          </w:p>
        </w:tc>
        <w:tc>
          <w:tcPr>
            <w:tcW w:w="796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4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92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tcPr>
          <w:p>
            <w:pPr>
              <w:spacing w:after="0"/>
              <w:rPr>
                <w:sz w:val="20"/>
                <w:szCs w:val="20"/>
                <w:color w:val="auto"/>
              </w:rPr>
            </w:pPr>
          </w:p>
        </w:tc>
      </w:tr>
      <w:tr>
        <w:trPr>
          <w:trHeight w:val="268"/>
        </w:trPr>
        <w:tc>
          <w:tcPr>
            <w:tcW w:w="2540" w:type="dxa"/>
            <w:vAlign w:val="bottom"/>
            <w:tcBorders>
              <w:left w:val="single" w:sz="8" w:color="auto"/>
              <w:right w:val="single" w:sz="8" w:color="auto"/>
            </w:tcBorders>
          </w:tcPr>
          <w:p>
            <w:pPr>
              <w:spacing w:after="0"/>
              <w:rPr>
                <w:sz w:val="23"/>
                <w:szCs w:val="23"/>
                <w:color w:val="auto"/>
              </w:rPr>
            </w:pPr>
          </w:p>
        </w:tc>
        <w:tc>
          <w:tcPr>
            <w:tcW w:w="920" w:type="dxa"/>
            <w:vAlign w:val="bottom"/>
            <w:tcBorders>
              <w:right w:val="single" w:sz="8" w:color="auto"/>
            </w:tcBorders>
          </w:tcPr>
          <w:p>
            <w:pPr>
              <w:jc w:val="right"/>
              <w:ind w:right="552"/>
              <w:spacing w:after="0"/>
              <w:rPr>
                <w:sz w:val="20"/>
                <w:szCs w:val="20"/>
                <w:color w:val="auto"/>
              </w:rPr>
            </w:pPr>
            <w:r>
              <w:rPr>
                <w:rFonts w:ascii="Arial" w:cs="Arial" w:eastAsia="Arial" w:hAnsi="Arial"/>
                <w:sz w:val="22"/>
                <w:szCs w:val="22"/>
                <w:color w:val="auto"/>
              </w:rPr>
              <w:t>6.</w:t>
            </w:r>
          </w:p>
        </w:tc>
        <w:tc>
          <w:tcPr>
            <w:tcW w:w="7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Shared Voting Power: 2,378,300</w:t>
            </w:r>
          </w:p>
        </w:tc>
      </w:tr>
      <w:tr>
        <w:trPr>
          <w:trHeight w:val="185"/>
        </w:trPr>
        <w:tc>
          <w:tcPr>
            <w:tcW w:w="254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96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-9525</wp:posOffset>
            </wp:positionV>
            <wp:extent cx="8890" cy="10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-9525</wp:posOffset>
            </wp:positionV>
            <wp:extent cx="8890" cy="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016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-9525</wp:posOffset>
            </wp:positionV>
            <wp:extent cx="8890" cy="10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0160"/>
                    </a:xfrm>
                    <a:prstGeom prst="rect">
                      <a:avLst/>
                    </a:prstGeom>
                    <a:noFill/>
                  </pic:spPr>
                </pic:pic>
              </a:graphicData>
            </a:graphic>
          </wp:anchor>
        </w:drawing>
      </w:r>
    </w:p>
    <w:p>
      <w:pPr>
        <w:sectPr>
          <w:pgSz w:w="11900" w:h="16900" w:orient="portrait"/>
          <w:cols w:equalWidth="0" w:num="1">
            <w:col w:w="11420"/>
          </w:cols>
          <w:pgMar w:left="240" w:top="132" w:right="239" w:bottom="0" w:gutter="0" w:footer="0" w:header="0"/>
        </w:sectPr>
      </w:pPr>
    </w:p>
    <w:bookmarkStart w:id="3" w:name="page4"/>
    <w:bookmarkEnd w:id="3"/>
    <w:tbl>
      <w:tblPr>
        <w:tblLayout w:type="fixed"/>
        <w:tblInd w:w="12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Arial" w:cs="Arial" w:eastAsia="Arial" w:hAnsi="Arial"/>
                <w:sz w:val="22"/>
                <w:szCs w:val="22"/>
                <w:color w:val="auto"/>
                <w:w w:val="98"/>
              </w:rPr>
              <w:t>Each Reporting Person</w:t>
            </w:r>
          </w:p>
        </w:tc>
        <w:tc>
          <w:tcPr>
            <w:tcW w:w="800" w:type="dxa"/>
            <w:vAlign w:val="bottom"/>
          </w:tcPr>
          <w:p>
            <w:pPr>
              <w:jc w:val="right"/>
              <w:ind w:right="272"/>
              <w:spacing w:after="0"/>
              <w:rPr>
                <w:sz w:val="20"/>
                <w:szCs w:val="20"/>
                <w:color w:val="auto"/>
              </w:rPr>
            </w:pPr>
            <w:r>
              <w:rPr>
                <w:rFonts w:ascii="Arial" w:cs="Arial" w:eastAsia="Arial" w:hAnsi="Arial"/>
                <w:sz w:val="22"/>
                <w:szCs w:val="22"/>
                <w:color w:val="auto"/>
              </w:rPr>
              <w:t>7.</w:t>
            </w:r>
          </w:p>
        </w:tc>
        <w:tc>
          <w:tcPr>
            <w:tcW w:w="2400" w:type="dxa"/>
            <w:vAlign w:val="bottom"/>
          </w:tcPr>
          <w:p>
            <w:pPr>
              <w:ind w:left="360"/>
              <w:spacing w:after="0"/>
              <w:rPr>
                <w:sz w:val="20"/>
                <w:szCs w:val="20"/>
                <w:color w:val="auto"/>
              </w:rPr>
            </w:pPr>
            <w:r>
              <w:rPr>
                <w:rFonts w:ascii="Arial" w:cs="Arial" w:eastAsia="Arial" w:hAnsi="Arial"/>
                <w:sz w:val="22"/>
                <w:szCs w:val="22"/>
                <w:color w:val="auto"/>
                <w:w w:val="89"/>
              </w:rPr>
              <w:t>Sole Dispositive Power</w:t>
            </w:r>
          </w:p>
        </w:tc>
      </w:tr>
      <w:tr>
        <w:trPr>
          <w:trHeight w:val="248"/>
        </w:trPr>
        <w:tc>
          <w:tcPr>
            <w:tcW w:w="2260" w:type="dxa"/>
            <w:vAlign w:val="bottom"/>
          </w:tcPr>
          <w:p>
            <w:pPr>
              <w:spacing w:after="0" w:line="247" w:lineRule="exact"/>
              <w:rPr>
                <w:sz w:val="20"/>
                <w:szCs w:val="20"/>
                <w:color w:val="auto"/>
              </w:rPr>
            </w:pPr>
            <w:r>
              <w:rPr>
                <w:rFonts w:ascii="Arial" w:cs="Arial" w:eastAsia="Arial" w:hAnsi="Arial"/>
                <w:sz w:val="22"/>
                <w:szCs w:val="22"/>
                <w:color w:val="auto"/>
              </w:rPr>
              <w:t>With:</w:t>
            </w:r>
          </w:p>
        </w:tc>
        <w:tc>
          <w:tcPr>
            <w:tcW w:w="80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ind w:left="3540" w:hanging="909"/>
        <w:spacing w:after="0"/>
        <w:tabs>
          <w:tab w:leader="none" w:pos="35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Dispositive Power: 2,378,300</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4"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2,378,300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8.77%</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5320"/>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-2256155</wp:posOffset>
            </wp:positionV>
            <wp:extent cx="7246620" cy="391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20" w:type="dxa"/>
            <w:vAlign w:val="bottom"/>
            <w:tcBorders>
              <w:top w:val="single" w:sz="8" w:color="auto"/>
            </w:tcBorders>
          </w:tcPr>
          <w:p>
            <w:pPr>
              <w:ind w:left="120"/>
              <w:spacing w:after="0" w:line="236" w:lineRule="exact"/>
              <w:rPr>
                <w:sz w:val="20"/>
                <w:szCs w:val="20"/>
                <w:color w:val="auto"/>
              </w:rPr>
            </w:pPr>
            <w:r>
              <w:rPr>
                <w:rFonts w:ascii="Arial" w:cs="Arial" w:eastAsia="Arial" w:hAnsi="Arial"/>
                <w:sz w:val="22"/>
                <w:szCs w:val="22"/>
                <w:color w:val="auto"/>
              </w:rPr>
              <w:t>Number of Shares</w:t>
            </w:r>
          </w:p>
        </w:tc>
        <w:tc>
          <w:tcPr>
            <w:tcW w:w="660" w:type="dxa"/>
            <w:vAlign w:val="bottom"/>
            <w:tcBorders>
              <w:top w:val="single" w:sz="8" w:color="auto"/>
            </w:tcBorders>
          </w:tcPr>
          <w:p>
            <w:pPr>
              <w:jc w:val="right"/>
              <w:ind w:right="272"/>
              <w:spacing w:after="0" w:line="236" w:lineRule="exact"/>
              <w:rPr>
                <w:sz w:val="20"/>
                <w:szCs w:val="20"/>
                <w:color w:val="auto"/>
              </w:rPr>
            </w:pPr>
            <w:r>
              <w:rPr>
                <w:rFonts w:ascii="Arial" w:cs="Arial" w:eastAsia="Arial" w:hAnsi="Arial"/>
                <w:sz w:val="22"/>
                <w:szCs w:val="22"/>
                <w:color w:val="auto"/>
              </w:rPr>
              <w:t>5.</w:t>
            </w:r>
          </w:p>
        </w:tc>
        <w:tc>
          <w:tcPr>
            <w:tcW w:w="8240" w:type="dxa"/>
            <w:vAlign w:val="bottom"/>
            <w:tcBorders>
              <w:top w:val="single" w:sz="8" w:color="auto"/>
            </w:tcBorders>
          </w:tcPr>
          <w:p>
            <w:pPr>
              <w:ind w:left="360"/>
              <w:spacing w:after="0" w:line="236" w:lineRule="exact"/>
              <w:rPr>
                <w:sz w:val="20"/>
                <w:szCs w:val="20"/>
                <w:color w:val="auto"/>
              </w:rPr>
            </w:pPr>
            <w:r>
              <w:rPr>
                <w:rFonts w:ascii="Arial" w:cs="Arial" w:eastAsia="Arial" w:hAnsi="Arial"/>
                <w:sz w:val="22"/>
                <w:szCs w:val="22"/>
                <w:color w:val="auto"/>
              </w:rPr>
              <w:t>Sole Voting Power:</w:t>
            </w:r>
          </w:p>
        </w:tc>
      </w:tr>
      <w:tr>
        <w:trPr>
          <w:trHeight w:val="238"/>
        </w:trPr>
        <w:tc>
          <w:tcPr>
            <w:tcW w:w="2520" w:type="dxa"/>
            <w:vAlign w:val="bottom"/>
          </w:tcPr>
          <w:p>
            <w:pPr>
              <w:ind w:left="120"/>
              <w:spacing w:after="0" w:line="238" w:lineRule="exact"/>
              <w:rPr>
                <w:sz w:val="20"/>
                <w:szCs w:val="20"/>
                <w:color w:val="auto"/>
              </w:rPr>
            </w:pPr>
            <w:r>
              <w:rPr>
                <w:rFonts w:ascii="Arial" w:cs="Arial" w:eastAsia="Arial" w:hAnsi="Arial"/>
                <w:sz w:val="22"/>
                <w:szCs w:val="22"/>
                <w:color w:val="auto"/>
              </w:rPr>
              <w:t>Beneficially Owned by</w:t>
            </w:r>
          </w:p>
        </w:tc>
        <w:tc>
          <w:tcPr>
            <w:tcW w:w="66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spacing w:after="0"/>
              <w:rPr>
                <w:sz w:val="20"/>
                <w:szCs w:val="20"/>
                <w:color w:val="auto"/>
              </w:rPr>
            </w:pPr>
          </w:p>
        </w:tc>
      </w:tr>
      <w:tr>
        <w:trPr>
          <w:trHeight w:val="229"/>
        </w:trPr>
        <w:tc>
          <w:tcPr>
            <w:tcW w:w="2520" w:type="dxa"/>
            <w:vAlign w:val="bottom"/>
          </w:tcPr>
          <w:p>
            <w:pPr>
              <w:ind w:left="120"/>
              <w:spacing w:after="0" w:line="228" w:lineRule="exact"/>
              <w:rPr>
                <w:sz w:val="20"/>
                <w:szCs w:val="20"/>
                <w:color w:val="auto"/>
              </w:rPr>
            </w:pPr>
            <w:r>
              <w:rPr>
                <w:rFonts w:ascii="Arial" w:cs="Arial" w:eastAsia="Arial" w:hAnsi="Arial"/>
                <w:sz w:val="22"/>
                <w:szCs w:val="22"/>
                <w:color w:val="auto"/>
              </w:rPr>
              <w:t>Each Reporting Person</w:t>
            </w:r>
          </w:p>
        </w:tc>
        <w:tc>
          <w:tcPr>
            <w:tcW w:w="660" w:type="dxa"/>
            <w:vAlign w:val="bottom"/>
          </w:tcPr>
          <w:p>
            <w:pPr>
              <w:jc w:val="right"/>
              <w:ind w:right="272"/>
              <w:spacing w:after="0" w:line="228" w:lineRule="exact"/>
              <w:rPr>
                <w:sz w:val="20"/>
                <w:szCs w:val="20"/>
                <w:color w:val="auto"/>
              </w:rPr>
            </w:pPr>
            <w:r>
              <w:rPr>
                <w:rFonts w:ascii="Arial" w:cs="Arial" w:eastAsia="Arial" w:hAnsi="Arial"/>
                <w:sz w:val="22"/>
                <w:szCs w:val="22"/>
                <w:color w:val="auto"/>
              </w:rPr>
              <w:t>6.</w:t>
            </w:r>
          </w:p>
        </w:tc>
        <w:tc>
          <w:tcPr>
            <w:tcW w:w="8240" w:type="dxa"/>
            <w:vAlign w:val="bottom"/>
          </w:tcPr>
          <w:p>
            <w:pPr>
              <w:ind w:left="360"/>
              <w:spacing w:after="0" w:line="228" w:lineRule="exact"/>
              <w:rPr>
                <w:sz w:val="20"/>
                <w:szCs w:val="20"/>
                <w:color w:val="auto"/>
              </w:rPr>
            </w:pPr>
            <w:r>
              <w:rPr>
                <w:rFonts w:ascii="Arial" w:cs="Arial" w:eastAsia="Arial" w:hAnsi="Arial"/>
                <w:sz w:val="22"/>
                <w:szCs w:val="22"/>
                <w:color w:val="auto"/>
              </w:rPr>
              <w:t>Shared Voting Power: 2,378,300</w:t>
            </w:r>
          </w:p>
        </w:tc>
      </w:tr>
      <w:tr>
        <w:trPr>
          <w:trHeight w:val="234"/>
        </w:trPr>
        <w:tc>
          <w:tcPr>
            <w:tcW w:w="2520" w:type="dxa"/>
            <w:vAlign w:val="bottom"/>
          </w:tcPr>
          <w:p>
            <w:pPr>
              <w:ind w:left="120"/>
              <w:spacing w:after="0" w:line="234" w:lineRule="exact"/>
              <w:rPr>
                <w:sz w:val="20"/>
                <w:szCs w:val="20"/>
                <w:color w:val="auto"/>
              </w:rPr>
            </w:pPr>
            <w:r>
              <w:rPr>
                <w:rFonts w:ascii="Arial" w:cs="Arial" w:eastAsia="Arial" w:hAnsi="Arial"/>
                <w:sz w:val="22"/>
                <w:szCs w:val="22"/>
                <w:color w:val="auto"/>
              </w:rPr>
              <w:t>With:</w:t>
            </w:r>
          </w:p>
        </w:tc>
        <w:tc>
          <w:tcPr>
            <w:tcW w:w="660" w:type="dxa"/>
            <w:vAlign w:val="bottom"/>
          </w:tcPr>
          <w:p>
            <w:pPr>
              <w:spacing w:after="0"/>
              <w:rPr>
                <w:sz w:val="20"/>
                <w:szCs w:val="20"/>
                <w:color w:val="auto"/>
              </w:rPr>
            </w:pPr>
          </w:p>
        </w:tc>
        <w:tc>
          <w:tcPr>
            <w:tcW w:w="8240" w:type="dxa"/>
            <w:vAlign w:val="bottom"/>
          </w:tcPr>
          <w:p>
            <w:pPr>
              <w:spacing w:after="0"/>
              <w:rPr>
                <w:sz w:val="20"/>
                <w:szCs w:val="20"/>
                <w:color w:val="auto"/>
              </w:rPr>
            </w:pPr>
          </w:p>
        </w:tc>
      </w:tr>
    </w:tbl>
    <w:p>
      <w:pPr>
        <w:ind w:left="3540" w:hanging="909"/>
        <w:spacing w:after="0"/>
        <w:tabs>
          <w:tab w:leader="none" w:pos="35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1" w:lineRule="exact"/>
        <w:rPr>
          <w:rFonts w:ascii="Arial" w:cs="Arial" w:eastAsia="Arial" w:hAnsi="Arial"/>
          <w:sz w:val="22"/>
          <w:szCs w:val="22"/>
          <w:color w:val="auto"/>
        </w:rPr>
      </w:pPr>
    </w:p>
    <w:p>
      <w:pPr>
        <w:ind w:left="3540" w:hanging="909"/>
        <w:spacing w:after="0"/>
        <w:tabs>
          <w:tab w:leader="none" w:pos="35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Dispositive Power: 2,378,300</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2,378,300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Percent of Class Represented by Amount in Row (9): 8.77%</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380" w:hanging="1261"/>
        <w:spacing w:after="0"/>
        <w:tabs>
          <w:tab w:leader="none" w:pos="13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380"/>
        <w:spacing w:after="0"/>
        <w:rPr>
          <w:rFonts w:ascii="Arial" w:cs="Arial" w:eastAsia="Arial" w:hAnsi="Arial"/>
          <w:sz w:val="22"/>
          <w:szCs w:val="22"/>
          <w:color w:val="auto"/>
        </w:rPr>
      </w:pPr>
      <w:r>
        <w:rPr>
          <w:rFonts w:ascii="Arial" w:cs="Arial" w:eastAsia="Arial" w:hAnsi="Arial"/>
          <w:sz w:val="22"/>
          <w:szCs w:val="22"/>
          <w:color w:val="auto"/>
        </w:rPr>
        <w:t>ANAPTYSBIO, INC.</w:t>
      </w:r>
    </w:p>
    <w:p>
      <w:pPr>
        <w:spacing w:after="0" w:line="219" w:lineRule="exact"/>
        <w:rPr>
          <w:rFonts w:ascii="Arial" w:cs="Arial" w:eastAsia="Arial" w:hAnsi="Arial"/>
          <w:sz w:val="22"/>
          <w:szCs w:val="22"/>
          <w:color w:val="auto"/>
        </w:rPr>
      </w:pPr>
    </w:p>
    <w:p>
      <w:pPr>
        <w:ind w:left="1380" w:right="5880" w:hanging="1261"/>
        <w:spacing w:after="0" w:line="519" w:lineRule="auto"/>
        <w:tabs>
          <w:tab w:leader="none" w:pos="13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Address of Issuer’s Principal Executive Offices. 10421 Pacific Center Court, Suite 200</w:t>
      </w:r>
    </w:p>
    <w:p>
      <w:pPr>
        <w:ind w:left="1380"/>
        <w:spacing w:after="0"/>
        <w:rPr>
          <w:rFonts w:ascii="Arial" w:cs="Arial" w:eastAsia="Arial" w:hAnsi="Arial"/>
          <w:sz w:val="19"/>
          <w:szCs w:val="19"/>
          <w:color w:val="auto"/>
        </w:rPr>
      </w:pPr>
      <w:r>
        <w:rPr>
          <w:rFonts w:ascii="Arial" w:cs="Arial" w:eastAsia="Arial" w:hAnsi="Arial"/>
          <w:sz w:val="22"/>
          <w:szCs w:val="22"/>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-1355725</wp:posOffset>
            </wp:positionV>
            <wp:extent cx="7246620" cy="1509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380" w:hanging="1261"/>
        <w:spacing w:after="0"/>
        <w:tabs>
          <w:tab w:leader="none" w:pos="13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47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47675"/>
                    </a:xfrm>
                    <a:prstGeom prst="rect">
                      <a:avLst/>
                    </a:prstGeom>
                    <a:noFill/>
                  </pic:spPr>
                </pic:pic>
              </a:graphicData>
            </a:graphic>
          </wp:anchor>
        </w:drawing>
      </w:r>
    </w:p>
    <w:p>
      <w:pPr>
        <w:sectPr>
          <w:pgSz w:w="11900" w:h="16838" w:orient="portrait"/>
          <w:cols w:equalWidth="0" w:num="1">
            <w:col w:w="11420"/>
          </w:cols>
          <w:pgMar w:left="240" w:top="108" w:right="239" w:bottom="34" w:gutter="0" w:footer="0" w:header="0"/>
        </w:sectPr>
      </w:pPr>
    </w:p>
    <w:bookmarkStart w:id="4" w:name="page5"/>
    <w:bookmarkEnd w:id="4"/>
    <w:p>
      <w:pPr>
        <w:spacing w:after="0" w:line="62" w:lineRule="exact"/>
        <w:rPr>
          <w:sz w:val="20"/>
          <w:szCs w:val="20"/>
          <w:color w:val="auto"/>
        </w:rPr>
      </w:pPr>
    </w:p>
    <w:p>
      <w:pPr>
        <w:ind w:left="1380" w:hanging="1261"/>
        <w:spacing w:after="0"/>
        <w:tabs>
          <w:tab w:leader="none" w:pos="1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800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08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880" w:type="dxa"/>
            <w:vAlign w:val="bottom"/>
            <w:tcBorders>
              <w:top w:val="single" w:sz="8" w:color="auto"/>
            </w:tcBorders>
          </w:tcPr>
          <w:p>
            <w:pPr>
              <w:spacing w:after="0"/>
              <w:rPr>
                <w:sz w:val="24"/>
                <w:szCs w:val="24"/>
                <w:color w:val="auto"/>
              </w:rPr>
            </w:pPr>
          </w:p>
        </w:tc>
        <w:tc>
          <w:tcPr>
            <w:tcW w:w="10540" w:type="dxa"/>
            <w:vAlign w:val="bottom"/>
            <w:tcBorders>
              <w:top w:val="single" w:sz="8" w:color="auto"/>
            </w:tcBorders>
          </w:tcPr>
          <w:p>
            <w:pPr>
              <w:ind w:left="500"/>
              <w:spacing w:after="0"/>
              <w:rPr>
                <w:sz w:val="20"/>
                <w:szCs w:val="20"/>
                <w:color w:val="auto"/>
              </w:rPr>
            </w:pPr>
            <w:r>
              <w:rPr>
                <w:rFonts w:ascii="Arial" w:cs="Arial" w:eastAsia="Arial" w:hAnsi="Arial"/>
                <w:sz w:val="22"/>
                <w:szCs w:val="22"/>
                <w:color w:val="auto"/>
              </w:rPr>
              <w:t>1001 Liberty Avenue, Pittsburgh, PA 15222-3779</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(c)</w:t>
            </w:r>
          </w:p>
        </w:tc>
        <w:tc>
          <w:tcPr>
            <w:tcW w:w="10540" w:type="dxa"/>
            <w:vAlign w:val="bottom"/>
          </w:tcPr>
          <w:p>
            <w:pPr>
              <w:ind w:left="500"/>
              <w:spacing w:after="0"/>
              <w:rPr>
                <w:sz w:val="20"/>
                <w:szCs w:val="20"/>
                <w:color w:val="auto"/>
              </w:rPr>
            </w:pPr>
            <w:r>
              <w:rPr>
                <w:rFonts w:ascii="Arial" w:cs="Arial" w:eastAsia="Arial" w:hAnsi="Arial"/>
                <w:sz w:val="22"/>
                <w:szCs w:val="22"/>
                <w:color w:val="auto"/>
              </w:rPr>
              <w:t>Citizenship</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(d)</w:t>
            </w:r>
          </w:p>
        </w:tc>
        <w:tc>
          <w:tcPr>
            <w:tcW w:w="10540" w:type="dxa"/>
            <w:vAlign w:val="bottom"/>
          </w:tcPr>
          <w:p>
            <w:pPr>
              <w:ind w:left="500"/>
              <w:spacing w:after="0"/>
              <w:rPr>
                <w:sz w:val="20"/>
                <w:szCs w:val="20"/>
                <w:color w:val="auto"/>
              </w:rPr>
            </w:pPr>
            <w:r>
              <w:rPr>
                <w:rFonts w:ascii="Arial" w:cs="Arial" w:eastAsia="Arial" w:hAnsi="Arial"/>
                <w:sz w:val="22"/>
                <w:szCs w:val="22"/>
                <w:color w:val="auto"/>
              </w:rPr>
              <w:t>Title of Class of Securities</w:t>
            </w:r>
          </w:p>
        </w:tc>
      </w:tr>
      <w:tr>
        <w:trPr>
          <w:trHeight w:val="185"/>
        </w:trPr>
        <w:tc>
          <w:tcPr>
            <w:tcW w:w="880" w:type="dxa"/>
            <w:vAlign w:val="bottom"/>
            <w:tcBorders>
              <w:bottom w:val="single" w:sz="8" w:color="auto"/>
            </w:tcBorders>
          </w:tcPr>
          <w:p>
            <w:pPr>
              <w:spacing w:after="0"/>
              <w:rPr>
                <w:sz w:val="16"/>
                <w:szCs w:val="16"/>
                <w:color w:val="auto"/>
              </w:rPr>
            </w:pPr>
          </w:p>
        </w:tc>
        <w:tc>
          <w:tcPr>
            <w:tcW w:w="10540" w:type="dxa"/>
            <w:vAlign w:val="bottom"/>
            <w:tcBorders>
              <w:bottom w:val="single" w:sz="8" w:color="auto"/>
            </w:tcBorders>
          </w:tcPr>
          <w:p>
            <w:pPr>
              <w:spacing w:after="0"/>
              <w:rPr>
                <w:sz w:val="16"/>
                <w:szCs w:val="16"/>
                <w:color w:val="auto"/>
              </w:rPr>
            </w:pPr>
          </w:p>
        </w:tc>
      </w:tr>
      <w:tr>
        <w:trPr>
          <w:trHeight w:val="453"/>
        </w:trPr>
        <w:tc>
          <w:tcPr>
            <w:tcW w:w="8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r>
        <w:trPr>
          <w:trHeight w:val="268"/>
        </w:trPr>
        <w:tc>
          <w:tcPr>
            <w:tcW w:w="880" w:type="dxa"/>
            <w:vAlign w:val="bottom"/>
          </w:tcPr>
          <w:p>
            <w:pPr>
              <w:ind w:left="120"/>
              <w:spacing w:after="0"/>
              <w:rPr>
                <w:sz w:val="20"/>
                <w:szCs w:val="20"/>
                <w:color w:val="auto"/>
              </w:rPr>
            </w:pPr>
            <w:r>
              <w:rPr>
                <w:rFonts w:ascii="Arial" w:cs="Arial" w:eastAsia="Arial" w:hAnsi="Arial"/>
                <w:sz w:val="22"/>
                <w:szCs w:val="22"/>
                <w:color w:val="auto"/>
              </w:rPr>
              <w:t>(e)</w:t>
            </w:r>
          </w:p>
        </w:tc>
        <w:tc>
          <w:tcPr>
            <w:tcW w:w="10540" w:type="dxa"/>
            <w:vAlign w:val="bottom"/>
          </w:tcPr>
          <w:p>
            <w:pPr>
              <w:ind w:left="500"/>
              <w:spacing w:after="0"/>
              <w:rPr>
                <w:sz w:val="20"/>
                <w:szCs w:val="20"/>
                <w:color w:val="auto"/>
              </w:rPr>
            </w:pPr>
            <w:r>
              <w:rPr>
                <w:rFonts w:ascii="Arial" w:cs="Arial" w:eastAsia="Arial" w:hAnsi="Arial"/>
                <w:sz w:val="22"/>
                <w:szCs w:val="22"/>
                <w:color w:val="auto"/>
              </w:rPr>
              <w:t>CUSIP Number: 032724106</w:t>
            </w:r>
          </w:p>
        </w:tc>
      </w:tr>
    </w:tbl>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10780" w:type="dxa"/>
            <w:vAlign w:val="bottom"/>
            <w:gridSpan w:val="3"/>
          </w:tcPr>
          <w:p>
            <w:pPr>
              <w:ind w:left="340"/>
              <w:spacing w:after="0"/>
              <w:rPr>
                <w:sz w:val="20"/>
                <w:szCs w:val="20"/>
                <w:color w:val="auto"/>
              </w:rPr>
            </w:pPr>
            <w:r>
              <w:rPr>
                <w:rFonts w:ascii="Arial" w:cs="Arial" w:eastAsia="Arial" w:hAnsi="Arial"/>
                <w:sz w:val="22"/>
                <w:szCs w:val="22"/>
                <w:color w:val="auto"/>
                <w:w w:val="95"/>
              </w:rPr>
              <w:t>If this statement is filed pursuant to §§240.113d-1(b) or 240.13d-2(b) or (c), check whether the person filing is a:</w:t>
            </w: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220" w:type="dxa"/>
            <w:vAlign w:val="bottom"/>
            <w:tcBorders>
              <w:bottom w:val="single" w:sz="8" w:color="auto"/>
            </w:tcBorders>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Investment company registered under section 8 of the Investment Company Act of 1940 (15 U.S.C.</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80a-8).</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employee benefit plan or endowment fund in accordance with §240.13d-19b)(1)(ii)(F);</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(h)</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A savings associations as defined in Section 3(b) of the Federal Deposit Insurance Act (12 U.S.C.</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1813);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w:t>
            </w:r>
          </w:p>
        </w:tc>
        <w:tc>
          <w:tcPr>
            <w:tcW w:w="6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A church plan that is excluded from the definition of an investment company under section 3(c)(14) of</w:t>
            </w:r>
          </w:p>
        </w:tc>
      </w:tr>
      <w:tr>
        <w:trPr>
          <w:trHeight w:val="275"/>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Investment Company Act of 1940 (15 U.S.C. 80a-3);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22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w:t>
            </w:r>
          </w:p>
        </w:tc>
        <w:tc>
          <w:tcPr>
            <w:tcW w:w="64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2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355"/>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1560" w:type="dxa"/>
            <w:vAlign w:val="bottom"/>
            <w:gridSpan w:val="2"/>
          </w:tcPr>
          <w:p>
            <w:pPr>
              <w:ind w:left="340"/>
              <w:spacing w:after="0"/>
              <w:rPr>
                <w:sz w:val="20"/>
                <w:szCs w:val="20"/>
                <w:color w:val="auto"/>
              </w:rPr>
            </w:pPr>
            <w:r>
              <w:rPr>
                <w:rFonts w:ascii="Arial" w:cs="Arial" w:eastAsia="Arial" w:hAnsi="Arial"/>
                <w:sz w:val="22"/>
                <w:szCs w:val="22"/>
                <w:color w:val="auto"/>
              </w:rPr>
              <w:t>Ownership</w:t>
            </w:r>
          </w:p>
        </w:tc>
        <w:tc>
          <w:tcPr>
            <w:tcW w:w="9220" w:type="dxa"/>
            <w:vAlign w:val="bottom"/>
          </w:tcPr>
          <w:p>
            <w:pPr>
              <w:spacing w:after="0"/>
              <w:rPr>
                <w:sz w:val="24"/>
                <w:szCs w:val="24"/>
                <w:color w:val="auto"/>
              </w:rPr>
            </w:pPr>
          </w:p>
        </w:tc>
      </w:tr>
      <w:tr>
        <w:trPr>
          <w:trHeight w:val="320"/>
        </w:trPr>
        <w:tc>
          <w:tcPr>
            <w:tcW w:w="640" w:type="dxa"/>
            <w:vAlign w:val="bottom"/>
          </w:tcPr>
          <w:p>
            <w:pPr>
              <w:spacing w:after="0"/>
              <w:rPr>
                <w:sz w:val="24"/>
                <w:szCs w:val="24"/>
                <w:color w:val="auto"/>
              </w:rPr>
            </w:pPr>
          </w:p>
        </w:tc>
        <w:tc>
          <w:tcPr>
            <w:tcW w:w="10780" w:type="dxa"/>
            <w:vAlign w:val="bottom"/>
            <w:gridSpan w:val="3"/>
          </w:tcPr>
          <w:p>
            <w:pPr>
              <w:ind w:left="20"/>
              <w:spacing w:after="0"/>
              <w:rPr>
                <w:sz w:val="20"/>
                <w:szCs w:val="20"/>
                <w:color w:val="auto"/>
              </w:rPr>
            </w:pPr>
            <w:r>
              <w:rPr>
                <w:rFonts w:ascii="Arial" w:cs="Arial" w:eastAsia="Arial" w:hAnsi="Arial"/>
                <w:sz w:val="22"/>
                <w:szCs w:val="22"/>
                <w:color w:val="auto"/>
                <w:w w:val="91"/>
              </w:rPr>
              <w:t>Provide the following information regarding the aggregate number and percentage of the class of securities of the issuer</w:t>
            </w:r>
          </w:p>
        </w:tc>
      </w:tr>
      <w:tr>
        <w:trPr>
          <w:trHeight w:val="275"/>
        </w:trPr>
        <w:tc>
          <w:tcPr>
            <w:tcW w:w="2200" w:type="dxa"/>
            <w:vAlign w:val="bottom"/>
            <w:gridSpan w:val="3"/>
          </w:tcPr>
          <w:p>
            <w:pPr>
              <w:spacing w:after="0"/>
              <w:rPr>
                <w:sz w:val="20"/>
                <w:szCs w:val="20"/>
                <w:color w:val="auto"/>
              </w:rPr>
            </w:pPr>
            <w:r>
              <w:rPr>
                <w:rFonts w:ascii="Arial" w:cs="Arial" w:eastAsia="Arial" w:hAnsi="Arial"/>
                <w:sz w:val="22"/>
                <w:szCs w:val="22"/>
                <w:color w:val="auto"/>
              </w:rPr>
              <w:t>identified in Item 1.</w:t>
            </w:r>
          </w:p>
        </w:tc>
        <w:tc>
          <w:tcPr>
            <w:tcW w:w="9220" w:type="dxa"/>
            <w:vAlign w:val="bottom"/>
          </w:tcPr>
          <w:p>
            <w:pPr>
              <w:spacing w:after="0"/>
              <w:rPr>
                <w:sz w:val="23"/>
                <w:szCs w:val="23"/>
                <w:color w:val="auto"/>
              </w:rPr>
            </w:pP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140" w:type="dxa"/>
            <w:vAlign w:val="bottom"/>
            <w:tcBorders>
              <w:bottom w:val="single" w:sz="8" w:color="auto"/>
            </w:tcBorders>
            <w:gridSpan w:val="2"/>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Amount beneficially owned: 2,378,300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Percent of class: 8.77%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 Sole power to vote or to direct the vote: 2,378,300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(iii) Sole power to dispose or to direct the disposition of: 2,378,300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gridSpan w:val="2"/>
          </w:tcPr>
          <w:p>
            <w:pPr>
              <w:spacing w:after="0"/>
              <w:rPr>
                <w:sz w:val="24"/>
                <w:szCs w:val="24"/>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Amount beneficially owned: 2,378,300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Percent of class: 8.77%</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014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color w:val="auto"/>
              </w:rPr>
              <w:t>(i) Sole power to vote or to direct the vote: 2,378,300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right w:val="single" w:sz="8" w:color="auto"/>
            </w:tcBorders>
          </w:tcPr>
          <w:p>
            <w:pPr>
              <w:spacing w:after="0"/>
              <w:rPr>
                <w:sz w:val="16"/>
                <w:szCs w:val="16"/>
                <w:color w:val="auto"/>
              </w:rPr>
            </w:pPr>
          </w:p>
        </w:tc>
      </w:tr>
      <w:tr>
        <w:trPr>
          <w:trHeight w:val="104"/>
        </w:trPr>
        <w:tc>
          <w:tcPr>
            <w:tcW w:w="640" w:type="dxa"/>
            <w:vAlign w:val="bottom"/>
            <w:tcBorders>
              <w:lef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922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118" w:right="239" w:bottom="0" w:gutter="0" w:footer="0" w:header="0"/>
        </w:sectPr>
      </w:pPr>
    </w:p>
    <w:bookmarkStart w:id="5" w:name="page6"/>
    <w:bookmarkEnd w:id="5"/>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280" w:type="dxa"/>
            <w:vAlign w:val="bottom"/>
            <w:tcBorders>
              <w:left w:val="single" w:sz="8" w:color="auto"/>
              <w:right w:val="single" w:sz="8" w:color="auto"/>
            </w:tcBorders>
          </w:tcPr>
          <w:p>
            <w:pPr>
              <w:spacing w:after="0"/>
              <w:rPr>
                <w:sz w:val="24"/>
                <w:szCs w:val="24"/>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64"/>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0140" w:type="dxa"/>
            <w:vAlign w:val="bottom"/>
            <w:tcBorders>
              <w:bottom w:val="single" w:sz="8" w:color="auto"/>
              <w:right w:val="single" w:sz="8" w:color="auto"/>
            </w:tcBorders>
          </w:tcPr>
          <w:p>
            <w:pPr>
              <w:spacing w:after="0"/>
              <w:rPr>
                <w:sz w:val="14"/>
                <w:szCs w:val="14"/>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804"/>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8.77%</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8.77%</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8.77%</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10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2,378,300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101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59" w:orient="portrait"/>
          <w:cols w:equalWidth="0" w:num="1">
            <w:col w:w="11420"/>
          </w:cols>
          <w:pgMar w:left="240" w:top="140" w:right="239" w:bottom="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640" w:hanging="971"/>
        <w:spacing w:after="0" w:line="251"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3" w:lineRule="exact"/>
        <w:rPr>
          <w:sz w:val="20"/>
          <w:szCs w:val="20"/>
          <w:color w:val="auto"/>
        </w:rPr>
      </w:pPr>
    </w:p>
    <w:p>
      <w:pPr>
        <w:ind w:right="34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3" w:lineRule="exact"/>
        <w:rPr>
          <w:sz w:val="20"/>
          <w:szCs w:val="20"/>
          <w:color w:val="auto"/>
        </w:rPr>
      </w:pPr>
    </w:p>
    <w:p>
      <w:pPr>
        <w:ind w:left="1500" w:hanging="1381"/>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500" w:right="340"/>
        <w:spacing w:after="0" w:line="287" w:lineRule="auto"/>
        <w:rPr>
          <w:rFonts w:ascii="Arial" w:cs="Arial" w:eastAsia="Arial" w:hAnsi="Arial"/>
          <w:sz w:val="22"/>
          <w:szCs w:val="22"/>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56" w:lineRule="exact"/>
        <w:rPr>
          <w:rFonts w:ascii="Arial" w:cs="Arial" w:eastAsia="Arial" w:hAnsi="Arial"/>
          <w:sz w:val="22"/>
          <w:szCs w:val="22"/>
          <w:color w:val="auto"/>
        </w:rPr>
      </w:pPr>
    </w:p>
    <w:p>
      <w:pPr>
        <w:ind w:left="1500" w:hanging="1381"/>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500" w:right="160"/>
        <w:spacing w:after="0" w:line="238"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7246620" cy="2135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3550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February 13,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13,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13,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15"/>
        </w:trPr>
        <w:tc>
          <w:tcPr>
            <w:tcW w:w="18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Rhodora J. Donahue, individually and as Trust of Voting Shares Irrevocable Trust, by J. Christopher</w:t>
            </w:r>
          </w:p>
        </w:tc>
      </w:tr>
      <w:tr>
        <w:trPr>
          <w:trHeight w:val="275"/>
        </w:trPr>
        <w:tc>
          <w:tcPr>
            <w:tcW w:w="1860" w:type="dxa"/>
            <w:vAlign w:val="bottom"/>
            <w:tcBorders>
              <w:left w:val="single" w:sz="8" w:color="auto"/>
              <w:right w:val="single" w:sz="8" w:color="auto"/>
            </w:tcBorders>
          </w:tcPr>
          <w:p>
            <w:pPr>
              <w:spacing w:after="0"/>
              <w:rPr>
                <w:sz w:val="23"/>
                <w:szCs w:val="23"/>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February 13, 2020</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3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420"/>
          </w:cols>
          <w:pgMar w:left="240" w:top="118" w:right="23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240" w:top="118"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620" w:type="dxa"/>
            <w:vAlign w:val="bottom"/>
            <w:tcBorders>
              <w:top w:val="single" w:sz="8" w:color="auto"/>
              <w:left w:val="single" w:sz="8" w:color="auto"/>
              <w:right w:val="single" w:sz="8" w:color="auto"/>
            </w:tcBorders>
          </w:tcPr>
          <w:p>
            <w:pPr>
              <w:ind w:left="2300"/>
              <w:spacing w:after="0"/>
              <w:rPr>
                <w:sz w:val="20"/>
                <w:szCs w:val="20"/>
                <w:color w:val="auto"/>
              </w:rPr>
            </w:pPr>
            <w:r>
              <w:rPr>
                <w:rFonts w:ascii="Arial" w:cs="Arial" w:eastAsia="Arial" w:hAnsi="Arial"/>
                <w:sz w:val="22"/>
                <w:szCs w:val="22"/>
                <w:color w:val="auto"/>
              </w:rPr>
              <w:t>IDENTITY</w:t>
            </w:r>
          </w:p>
        </w:tc>
        <w:tc>
          <w:tcPr>
            <w:tcW w:w="580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5620" w:type="dxa"/>
            <w:vAlign w:val="bottom"/>
            <w:tcBorders>
              <w:left w:val="single" w:sz="8" w:color="auto"/>
              <w:bottom w:val="single" w:sz="8" w:color="auto"/>
              <w:right w:val="single" w:sz="8" w:color="auto"/>
            </w:tcBorders>
          </w:tcPr>
          <w:p>
            <w:pPr>
              <w:spacing w:after="0"/>
              <w:rPr>
                <w:sz w:val="16"/>
                <w:szCs w:val="16"/>
                <w:color w:val="auto"/>
              </w:rPr>
            </w:pPr>
          </w:p>
        </w:tc>
        <w:tc>
          <w:tcPr>
            <w:tcW w:w="5800" w:type="dxa"/>
            <w:vAlign w:val="bottom"/>
            <w:tcBorders>
              <w:bottom w:val="single" w:sz="8" w:color="auto"/>
              <w:right w:val="single" w:sz="8" w:color="auto"/>
            </w:tcBorders>
          </w:tcPr>
          <w:p>
            <w:pPr>
              <w:spacing w:after="0"/>
              <w:rPr>
                <w:sz w:val="16"/>
                <w:szCs w:val="16"/>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Equity Funds</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Insurance Series</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(d) Investment company registered under Section 8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6"/>
              </w:rPr>
              <w:t>Federated Equity Management Company of Pennsylvania</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(e) Investment Adviser registered under Section 203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Global Investment Management Corp.</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(e) Investment Adviser registered under Section 203 of the</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Inc.</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FII Holdings, Inc.</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Voting Shares Irrevocable Trust</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Thomas R.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Rhodora J.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r>
        <w:trPr>
          <w:trHeight w:val="215"/>
        </w:trPr>
        <w:tc>
          <w:tcPr>
            <w:tcW w:w="5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 Christopher Donahue</w:t>
            </w:r>
          </w:p>
        </w:tc>
        <w:tc>
          <w:tcPr>
            <w:tcW w:w="5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5"/>
        </w:trPr>
        <w:tc>
          <w:tcPr>
            <w:tcW w:w="5620" w:type="dxa"/>
            <w:vAlign w:val="bottom"/>
            <w:tcBorders>
              <w:left w:val="single" w:sz="8" w:color="auto"/>
              <w:right w:val="single" w:sz="8" w:color="auto"/>
            </w:tcBorders>
          </w:tcPr>
          <w:p>
            <w:pPr>
              <w:spacing w:after="0"/>
              <w:rPr>
                <w:sz w:val="23"/>
                <w:szCs w:val="23"/>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620" w:type="dxa"/>
            <w:vAlign w:val="bottom"/>
            <w:tcBorders>
              <w:left w:val="single" w:sz="8" w:color="auto"/>
              <w:bottom w:val="single" w:sz="8" w:color="auto"/>
              <w:right w:val="single" w:sz="8" w:color="auto"/>
            </w:tcBorders>
          </w:tcPr>
          <w:p>
            <w:pPr>
              <w:spacing w:after="0"/>
              <w:rPr>
                <w:sz w:val="17"/>
                <w:szCs w:val="17"/>
                <w:color w:val="auto"/>
              </w:rPr>
            </w:pPr>
          </w:p>
        </w:tc>
        <w:tc>
          <w:tcPr>
            <w:tcW w:w="580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ANAPTYSBIO,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420"/>
          </w:cols>
          <w:pgMar w:left="240" w:top="71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 w:firstLine="656"/>
        <w:spacing w:after="0" w:line="251" w:lineRule="auto"/>
        <w:tabs>
          <w:tab w:leader="none" w:pos="1189" w:val="left"/>
        </w:tabs>
        <w:numPr>
          <w:ilvl w:val="0"/>
          <w:numId w:val="20"/>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13, 2020</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15"/>
        </w:trPr>
        <w:tc>
          <w:tcPr>
            <w:tcW w:w="18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5"/>
        </w:trPr>
        <w:tc>
          <w:tcPr>
            <w:tcW w:w="1860" w:type="dxa"/>
            <w:vAlign w:val="bottom"/>
            <w:tcBorders>
              <w:left w:val="single" w:sz="8" w:color="auto"/>
              <w:right w:val="single" w:sz="8" w:color="auto"/>
            </w:tcBorders>
          </w:tcPr>
          <w:p>
            <w:pPr>
              <w:spacing w:after="0"/>
              <w:rPr>
                <w:sz w:val="23"/>
                <w:szCs w:val="23"/>
                <w:color w:val="auto"/>
              </w:rPr>
            </w:pP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9560" w:type="dxa"/>
            <w:vAlign w:val="bottom"/>
            <w:tcBorders>
              <w:bottom w:val="single" w:sz="8" w:color="auto"/>
              <w:right w:val="single" w:sz="8" w:color="auto"/>
            </w:tcBorders>
          </w:tcPr>
          <w:p>
            <w:pPr>
              <w:spacing w:after="0"/>
              <w:rPr>
                <w:sz w:val="17"/>
                <w:szCs w:val="17"/>
                <w:color w:val="auto"/>
              </w:rPr>
            </w:pPr>
          </w:p>
        </w:tc>
      </w:tr>
      <w:tr>
        <w:trPr>
          <w:trHeight w:val="453"/>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r>
        <w:trPr>
          <w:trHeight w:val="268"/>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956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0" w:firstLine="8"/>
        <w:spacing w:after="0" w:line="274" w:lineRule="auto"/>
        <w:tabs>
          <w:tab w:leader="none" w:pos="53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420"/>
          </w:cols>
          <w:pgMar w:left="240" w:top="685" w:right="239" w:bottom="216"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5394325" cy="7075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4325" cy="707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51145" cy="6903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lvl w:ilvl="1">
      <w:lvlJc w:val="left"/>
      <w:lvlText w:val="%2."/>
      <w:numFmt w:val="decimal"/>
      <w:start w:val="7"/>
    </w:lvl>
  </w:abstractNum>
  <w:abstractNum w:abstractNumId="3">
    <w:nsid w:val="140E0F76"/>
    <w:multiLevelType w:val="hybridMultilevel"/>
    <w:lvl w:ilvl="0">
      <w:lvlJc w:val="left"/>
      <w:lvlText w:val="%1."/>
      <w:numFmt w:val="decimal"/>
      <w:start w:val="9"/>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lvl w:ilvl="1">
      <w:lvlJc w:val="left"/>
      <w:lvlText w:val="%2."/>
      <w:numFmt w:val="decimal"/>
      <w:start w:val="7"/>
    </w:lvl>
  </w:abstractNum>
  <w:abstractNum w:abstractNumId="8">
    <w:nsid w:val="1BEFD79F"/>
    <w:multiLevelType w:val="hybridMultilevel"/>
    <w:lvl w:ilvl="0">
      <w:lvlJc w:val="left"/>
      <w:lvlText w:val="%1."/>
      <w:numFmt w:val="decimal"/>
      <w:start w:val="9"/>
    </w:lvl>
    <w:lvl w:ilvl="1">
      <w:lvlJc w:val="left"/>
      <w:lvlText w:val="%2"/>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lvl w:ilvl="1">
      <w:lvlJc w:val="left"/>
      <w:lvlText w:val="%2."/>
      <w:numFmt w:val="decimal"/>
      <w:start w:val="8"/>
    </w:lvl>
  </w:abstractNum>
  <w:abstractNum w:abstractNumId="11">
    <w:nsid w:val="4E6AFB66"/>
    <w:multiLevelType w:val="hybridMultilevel"/>
    <w:lvl w:ilvl="0">
      <w:lvlJc w:val="left"/>
      <w:lvlText w:val="%1."/>
      <w:numFmt w:val="decimal"/>
      <w:start w:val="9"/>
    </w:lvl>
    <w:lvl w:ilvl="1">
      <w:lvlJc w:val="left"/>
      <w:lvlText w:val="%2"/>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lvl w:ilvl="1">
      <w:lvlJc w:val="left"/>
      <w:lvlText w:val="%2."/>
      <w:numFmt w:val="decimal"/>
      <w:start w:val="7"/>
    </w:lvl>
  </w:abstractNum>
  <w:abstractNum w:abstractNumId="14">
    <w:nsid w:val="431BD7B7"/>
    <w:multiLevelType w:val="hybridMultilevel"/>
    <w:lvl w:ilvl="0">
      <w:lvlJc w:val="left"/>
      <w:lvlText w:val="%1."/>
      <w:numFmt w:val="decimal"/>
      <w:start w:val="9"/>
    </w:lvl>
    <w:lvl w:ilvl="1">
      <w:lvlJc w:val="left"/>
      <w:lvlText w:val="%2"/>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2"/>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2020-02-13T14:58:34Z</dcterms:created>
  <dcterms:modified xsi:type="dcterms:W3CDTF">2020-02-13T14:58:34Z</dcterms:modified>
</cp:coreProperties>
</file>