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283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83960"/>
                    </a:xfrm>
                    <a:prstGeom prst="rect">
                      <a:avLst/>
                    </a:prstGeom>
                    <a:noFill/>
                  </pic:spPr>
                </pic:pic>
              </a:graphicData>
            </a:graphic>
          </wp:anchor>
        </w:drawing>
      </w:r>
    </w:p>
    <w:p>
      <w:pPr>
        <w:spacing w:after="0" w:line="1254" w:lineRule="exact"/>
        <w:rPr>
          <w:sz w:val="24"/>
          <w:szCs w:val="24"/>
          <w:color w:val="auto"/>
        </w:rPr>
      </w:pPr>
    </w:p>
    <w:p>
      <w:pPr>
        <w:sectPr>
          <w:pgSz w:w="11900" w:h="16873"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LOUMEAU ERIC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7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1" w:lineRule="exact"/>
        <w:rPr>
          <w:sz w:val="24"/>
          <w:szCs w:val="24"/>
          <w:color w:val="auto"/>
        </w:rPr>
      </w:pPr>
    </w:p>
    <w:p>
      <w:pPr>
        <w:sectPr>
          <w:pgSz w:w="11900" w:h="16873"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6,000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11"/>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10,740</w:t>
            </w:r>
            <w:r>
              <w:rPr>
                <w:rFonts w:ascii="Times New Roman" w:cs="Times New Roman" w:eastAsia="Times New Roman" w:hAnsi="Times New Roman"/>
                <w:sz w:val="21"/>
                <w:szCs w:val="21"/>
                <w:color w:val="008000"/>
                <w:w w:val="95"/>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4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2,220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38.93</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0000FF"/>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14.02</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13,520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4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6,500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40.13</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7,020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4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3,780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38.4103</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3,240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2"/>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09/14/2024</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6,000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1"/>
                <w:szCs w:val="11"/>
                <w:color w:val="008000"/>
              </w:rPr>
              <w:t>(6)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6,000</w:t>
            </w:r>
          </w:p>
        </w:tc>
        <w:tc>
          <w:tcPr>
            <w:tcW w:w="20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vMerge w:val="restart"/>
          </w:tcPr>
          <w:p>
            <w:pPr>
              <w:jc w:val="center"/>
              <w:ind w:right="142"/>
              <w:spacing w:after="0"/>
              <w:rPr>
                <w:sz w:val="20"/>
                <w:szCs w:val="20"/>
                <w:color w:val="auto"/>
              </w:rPr>
            </w:pPr>
            <w:r>
              <w:rPr>
                <w:rFonts w:ascii="Times New Roman" w:cs="Times New Roman" w:eastAsia="Times New Roman" w:hAnsi="Times New Roman"/>
                <w:sz w:val="13"/>
                <w:szCs w:val="13"/>
                <w:color w:val="0000FF"/>
              </w:rPr>
              <w:t>73,000</w:t>
            </w:r>
            <w:r>
              <w:rPr>
                <w:rFonts w:ascii="Times New Roman" w:cs="Times New Roman" w:eastAsia="Times New Roman" w:hAnsi="Times New Roman"/>
                <w:sz w:val="21"/>
                <w:szCs w:val="21"/>
                <w:color w:val="008000"/>
                <w:vertAlign w:val="superscript"/>
              </w:rPr>
              <w:t>(8)</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14.02</w:t>
            </w: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09/16/2024</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jc w:val="right"/>
              <w:ind w:right="75"/>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5"/>
                <w:szCs w:val="5"/>
                <w:color w:val="auto"/>
              </w:rPr>
            </w:pPr>
          </w:p>
        </w:tc>
        <w:tc>
          <w:tcPr>
            <w:tcW w:w="7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12/05/2029</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award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1,500 shares acquired under the Employee Stock Purchase Plan as of May 15, 2024.</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trading plan adopted by the reporting person dated June 10, 2024.</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$38.05 to $38.98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restricted stock units vested on September 14, 2023 and September 14, 2024, subject to the Reporting Person's provision of service to the Issuer on each vesting date.</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is exercisable as to 25% of the shares subject to the option on December 6, 2020, and thereafter vests as to 1/48th of the shares in equal monthly installments, until such time as the option is 100% vested, subject to the continuing employment of the Reporting Person on each vesting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73,000 shares of common stock as set forth in Table II, the Reporting Person also holds additional options to purchase up to an aggregate of 355,310 shares of common stock, which options vest according to their terms.</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Loumeau</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09/17/2024</w:t>
            </w:r>
          </w:p>
        </w:tc>
      </w:tr>
      <w:tr>
        <w:trPr>
          <w:trHeight w:val="20"/>
        </w:trPr>
        <w:tc>
          <w:tcPr>
            <w:tcW w:w="6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65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73"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64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2024-09-17T17:48:11Z</dcterms:created>
  <dcterms:modified xsi:type="dcterms:W3CDTF">2024-09-17T17:48:11Z</dcterms:modified>
</cp:coreProperties>
</file>