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 R. Bailey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Frazier Healthcare Partners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Union Street, Suite 3200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 98101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621-7200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2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3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4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VII-A,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8"/>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5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2"/>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6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7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6"/>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7"/>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8"/>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8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9"/>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VII,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0"/>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89"/>
              </w:rPr>
              <w:t>Page 9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Alan Frazier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3"/>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10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Nader Naini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6"/>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7"/>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88"/>
              </w:rPr>
              <w:t>Page 11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Patrick Heron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9"/>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0"/>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12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James Topper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2"/>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3"/>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1220" w:type="dxa"/>
            <w:vAlign w:val="bottom"/>
            <w:tcBorders>
              <w:top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13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r>
        <w:trPr>
          <w:trHeight w:val="243"/>
        </w:trPr>
        <w:tc>
          <w:tcPr>
            <w:tcW w:w="5040" w:type="dxa"/>
            <w:vAlign w:val="bottom"/>
            <w:tcBorders>
              <w:bottom w:val="single" w:sz="8" w:color="auto"/>
            </w:tcBorders>
            <w:gridSpan w:val="2"/>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37"/>
        </w:trPr>
        <w:tc>
          <w:tcPr>
            <w:tcW w:w="50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Nathan Every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6"/>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14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statement relates to the common stock, $0.001 par value (the "Common Stock") of AnaptysBio, Inc. (the "Issuer") having its principal executive office at 10421 Pacific Center Court, Suite 200, San Diego, CA 92121.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Frazier Healthcare V, L.P. ("FH V"), Frazier Healthcare VII, L.P. ("FH VII"), Frazier Healthcare VII-A, L.P. ("FH VII-A");</w:t>
      </w:r>
    </w:p>
    <w:p>
      <w:pPr>
        <w:spacing w:after="0" w:line="225" w:lineRule="exact"/>
        <w:rPr>
          <w:rFonts w:ascii="Arial" w:cs="Arial" w:eastAsia="Arial" w:hAnsi="Arial"/>
          <w:sz w:val="18"/>
          <w:szCs w:val="18"/>
          <w:color w:val="auto"/>
        </w:rPr>
      </w:pPr>
    </w:p>
    <w:p>
      <w:pPr>
        <w:jc w:val="both"/>
        <w:ind w:firstLine="8"/>
        <w:spacing w:after="0" w:line="26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FHM V, L.P. ("FM V L.P."), which is the sole general partner of FH V; FHM V, LLC ("FM V LLC"), which is the sole general partner of FM V L.P.; FHM VII, L.P. ("FM VII L.P."), which is the sole general partner of FH VII and FH VII-A; and FHM VII, L.L.C. ("FM VII L.L.C."), which is the sole general partner of FM VII L.P.; and</w:t>
      </w:r>
    </w:p>
    <w:p>
      <w:pPr>
        <w:spacing w:after="0" w:line="181" w:lineRule="exact"/>
        <w:rPr>
          <w:rFonts w:ascii="Arial" w:cs="Arial" w:eastAsia="Arial" w:hAnsi="Arial"/>
          <w:sz w:val="18"/>
          <w:szCs w:val="18"/>
          <w:color w:val="auto"/>
        </w:rPr>
      </w:pPr>
    </w:p>
    <w:p>
      <w:pPr>
        <w:ind w:firstLine="8"/>
        <w:spacing w:after="0" w:line="277" w:lineRule="auto"/>
        <w:tabs>
          <w:tab w:leader="none" w:pos="2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Alan Frazier ("Frazier"), Nader Naini ("Naini"), Patrick Heron ("Heron"), James Topper ("Topper") and Nathan Every ("Every") (collectively, the "Members"). The Members are the members of FM V LLC and FM VII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persons named in this Item 2 are referred to individually herein as a "Reporting Person" and collectively as the "Reporting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Frazier Healthcare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Union Street, Suite 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FH V, FH VII and FH VII-A are affiliated venture capital funds concentrating in healthcare and related fields. The sole business of FM V L.P. and FM V LLC is to serve as general partner entities for FH V. The sole business of FM VII L.P. and FM VII L.L.C. is to serve as general partner entities for FH VII and FH VII-A. The principal business of each of the Members is to manage FH V, FM V L.P., FM V LLC, FH VII, FH VII-A, FM VII L.P., FM VII L.L.C. and a number of affiliated partnerships with similar businesses.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of FH V, FM V L.P., FH VII, FH VII-A, and FM VII L.P. are limited partnerships organized under the laws of the State of Delaware. FM V LLC and FM VII L.L.C. are limited liability companies organized under the laws of the State of Delaware. Each of the Members is a United States citizen.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25, 2017, the Registration Statement on Form S-1 filed with the Securities and Exchange Commission by the Issuer (File No. 333-206849) in connection with its initial public offering of 5,000,000 shares of Common Stock of the Issuer (the "IPO") was declared effective. The closing of the IPO took place on January 31, 2017, and at such closing FH VII purchased 311,291 shares of Common Stock at the IPO price of $15.00 per share and FHVII-A purchased 88,709 shares of Common Stock at the IPO price of $15.00 per share. In addition, immediately prior to the closing of the IPO, (i) all Series B Preferred Stock held by FH V converted into 1,428,571 shares of Common Stock, (ii) all Series C Preferred Stock held by FH V converted into 604,055 shares of Common Stock, (iii) all Series C-1 Preferred Stock held by FH V converted into 195,751 shares of Common Stock, (iv) all Series D Preferred Stock held by FH VII converted into 733,740 shares of Common Stock and (v) all Series D Preferred Stock held by FH VII-A converted into 209,095 shares of Common Stock. On February 2, 2017, FH V exercised a warrant to purchase 117,235 shares of Common Stock at an exercise price of $4.55 per share. FH V now holds a total of 2,345,612 shares of the Issuer's Common Stock (the "FH V Shares"); FH VII now holds a total of 1,045,031 shares of the Issuer's Common Stock (the "FH VII Shares") and FH VII-A now holds a total of 297,804 shares of the Issuer's Common Stock (the "FH VII Shares" and, together with the FH V Shares and the FH VII Shares, the "FH Shares").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working capital of FH V, FH VII and FH VII-A was the source of the funds for the purchase of the FH Shares. No part of the purchase price of the FH Shares was represented by funds or other consideration borrowed or otherwise obtained for the purpose of acquiring, holding, trading or voting the FH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15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FH V, FH VII and FH VII-A acquired the FH Shares for investment purposes. Depending on market conditions, its continuing evaluation of the business and prospects of the Issuer and other factors, FH V, FH VII, FH VII-A and other Reporting Persons may dispose of or acquire additional shares of the Issuer. Except as set forth above, none of the Reporting Persons has any present plans which relate to or would result in:</w:t>
      </w:r>
    </w:p>
    <w:p>
      <w:pPr>
        <w:spacing w:after="0" w:line="16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as amended;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FH V is the record owners of the FH V Shares. As the sole general partner of FH V, FM V L.P. may be deemed to own beneficially the FH V Shares. As the sole general partner of FM V L.P., FM V LLC may be deemed to own beneficially the FH V Shares. As members of FM V LLC, each of the Members may be deemed to own beneficially the FH V Shares.</w:t>
      </w:r>
    </w:p>
    <w:p>
      <w:pPr>
        <w:spacing w:after="0" w:line="181"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FH VII and FH VII-A are the record owners of the FH VII Shares and FH VII-A Shares. As the sole general partner of FH VII and of FH VII-A, FM VII L.P. may be deemed to own beneficially the FH VII Shares and FH VII-A Shares. As the sole general partner of FM VII L.P., FM VII L.L.C. may be deemed to own beneficially the FH VII Shares and FH VII-A Shares. As members of FM VII L.L.C., each of the Members may be deemed to own beneficially the FH VII Shares and FH VII-A Shares.</w:t>
      </w:r>
    </w:p>
    <w:p>
      <w:pPr>
        <w:spacing w:after="0" w:line="186"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percentage of outstanding Common Stock of the Issuer which may be deemed to be beneficially owned by each Reporting Person is set forth on Line 13 of such Reporting Person's cover sheet. Such percentage was calculated based on the 19,159,333 shares of Common Stock outstanding immediately after the IPO on the Issuer's prospectus filed under Rule 424(b)(4), filed with the Securities Exchange Commission on January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16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FH Shares beneficially owned by any of the Reporting Persons.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IPO, FH V, FH VII, FH VII-A, and Mr. Topper, along with all of the Issuer's other directors, executive officers and substantially all other stockholders agreed with the underwriters for the offering, subject to certain exceptions, not to offer or sell any shares of Common Stock for a period of 180 days from January 25, 2017, except with the prior written consent of Credit Suisse Securities (USA) LLC and Stifel, Nicolaus &amp; Company, Incorporated.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Agreement regarding filing of joint 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99.2 – Power of Attorney regarding Schedule 13D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3059430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17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February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93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93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93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Steve R. Bailey,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18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-10160</wp:posOffset>
            </wp:positionV>
            <wp:extent cx="17653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Schedule 13D was executed by Steve R. Bailey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19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to be filed with respect to the ownership by each of the undersigned of shares of Common Stock of AnaptysBio,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93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 R. Bailey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 R. Bailey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Steve R. Bailey,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FHM VII,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93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Steve R. Bailey,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20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-10160</wp:posOffset>
            </wp:positionV>
            <wp:extent cx="18796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7960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Schedule 13D was executed by Steve R. Bailey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1189355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11"/>
        </w:trPr>
        <w:tc>
          <w:tcPr>
            <w:tcW w:w="3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378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20" w:type="dxa"/>
            <w:vAlign w:val="bottom"/>
          </w:tcPr>
          <w:p>
            <w:pPr>
              <w:spacing w:after="0"/>
              <w:rPr>
                <w:sz w:val="24"/>
                <w:szCs w:val="24"/>
                <w:color w:val="auto"/>
              </w:rPr>
            </w:pPr>
          </w:p>
        </w:tc>
        <w:tc>
          <w:tcPr>
            <w:tcW w:w="380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w w:val="90"/>
              </w:rPr>
              <w:t>Page 21 of 21 Pages</w:t>
            </w:r>
          </w:p>
        </w:tc>
      </w:tr>
      <w:tr>
        <w:trPr>
          <w:trHeight w:val="75"/>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378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w:t>
      </w:r>
    </w:p>
    <w:p>
      <w:pPr>
        <w:spacing w:after="0" w:line="2" w:lineRule="exact"/>
        <w:rPr>
          <w:sz w:val="20"/>
          <w:szCs w:val="20"/>
          <w:color w:val="auto"/>
        </w:rPr>
      </w:pPr>
    </w:p>
    <w:p>
      <w:pPr>
        <w:jc w:val="both"/>
        <w:ind w:right="20" w:firstLine="8"/>
        <w:spacing w:after="0" w:line="216" w:lineRule="exact"/>
        <w:tabs>
          <w:tab w:leader="none" w:pos="283"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30"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February, 2016.</w:t>
      </w:r>
    </w:p>
    <w:p>
      <w:pPr>
        <w:spacing w:after="0" w:line="200" w:lineRule="exact"/>
        <w:rPr>
          <w:sz w:val="20"/>
          <w:szCs w:val="20"/>
          <w:color w:val="auto"/>
        </w:rPr>
      </w:pPr>
    </w:p>
    <w:p>
      <w:pPr>
        <w:spacing w:after="0" w:line="26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Alan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6249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Alan Frazier</w:t>
      </w: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Nader Naini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641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147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Nader Naini</w:t>
      </w: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6319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31950"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Patrick Heron</w:t>
      </w: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6236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369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James Topper</w:t>
      </w: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Nathan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6249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Nathan Every</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bullet"/>
      <w:start w:val="1"/>
    </w:lvl>
  </w:abstractNum>
  <w:abstractNum w:abstractNumId="1">
    <w:nsid w:val="333AB105"/>
    <w:multiLevelType w:val="hybridMultilevel"/>
    <w:lvl w:ilvl="0">
      <w:lvlJc w:val="left"/>
      <w:lvlText w:val="4"/>
      <w:numFmt w:val="bullet"/>
      <w:start w:val="1"/>
    </w:lvl>
  </w:abstractNum>
  <w:abstractNum w:abstractNumId="2">
    <w:nsid w:val="721DA317"/>
    <w:multiLevelType w:val="hybridMultilevel"/>
    <w:lvl w:ilvl="0">
      <w:lvlJc w:val="left"/>
      <w:lvlText w:val="6"/>
      <w:numFmt w:val="bullet"/>
      <w:start w:val="1"/>
    </w:lvl>
  </w:abstractNum>
  <w:abstractNum w:abstractNumId="3">
    <w:nsid w:val="2443A858"/>
    <w:multiLevelType w:val="hybridMultilevel"/>
    <w:lvl w:ilvl="0">
      <w:lvlJc w:val="left"/>
      <w:lvlText w:val="1"/>
      <w:numFmt w:val="bullet"/>
      <w:start w:val="1"/>
    </w:lvl>
  </w:abstractNum>
  <w:abstractNum w:abstractNumId="4">
    <w:nsid w:val="2D1D5AE9"/>
    <w:multiLevelType w:val="hybridMultilevel"/>
    <w:lvl w:ilvl="0">
      <w:lvlJc w:val="left"/>
      <w:lvlText w:val="4"/>
      <w:numFmt w:val="bullet"/>
      <w:start w:val="1"/>
    </w:lvl>
  </w:abstractNum>
  <w:abstractNum w:abstractNumId="5">
    <w:nsid w:val="6763845E"/>
    <w:multiLevelType w:val="hybridMultilevel"/>
    <w:lvl w:ilvl="0">
      <w:lvlJc w:val="left"/>
      <w:lvlText w:val="6"/>
      <w:numFmt w:val="bullet"/>
      <w:start w:val="1"/>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4"/>
      <w:numFmt w:val="bullet"/>
      <w:start w:val="1"/>
    </w:lvl>
  </w:abstractNum>
  <w:abstractNum w:abstractNumId="8">
    <w:nsid w:val="79838CB2"/>
    <w:multiLevelType w:val="hybridMultilevel"/>
    <w:lvl w:ilvl="0">
      <w:lvlJc w:val="left"/>
      <w:lvlText w:val="6"/>
      <w:numFmt w:val="bullet"/>
      <w:start w:val="1"/>
    </w:lvl>
  </w:abstractNum>
  <w:abstractNum w:abstractNumId="9">
    <w:nsid w:val="4353D0CD"/>
    <w:multiLevelType w:val="hybridMultilevel"/>
    <w:lvl w:ilvl="0">
      <w:lvlJc w:val="left"/>
      <w:lvlText w:val="1"/>
      <w:numFmt w:val="bullet"/>
      <w:start w:val="1"/>
    </w:lvl>
  </w:abstractNum>
  <w:abstractNum w:abstractNumId="10">
    <w:nsid w:val="B03E0C6"/>
    <w:multiLevelType w:val="hybridMultilevel"/>
    <w:lvl w:ilvl="0">
      <w:lvlJc w:val="left"/>
      <w:lvlText w:val="4"/>
      <w:numFmt w:val="bullet"/>
      <w:start w:val="1"/>
    </w:lvl>
  </w:abstractNum>
  <w:abstractNum w:abstractNumId="11">
    <w:nsid w:val="189A769B"/>
    <w:multiLevelType w:val="hybridMultilevel"/>
    <w:lvl w:ilvl="0">
      <w:lvlJc w:val="left"/>
      <w:lvlText w:val="6"/>
      <w:numFmt w:val="bullet"/>
      <w:start w:val="1"/>
    </w:lvl>
  </w:abstractNum>
  <w:abstractNum w:abstractNumId="12">
    <w:nsid w:val="54E49EB4"/>
    <w:multiLevelType w:val="hybridMultilevel"/>
    <w:lvl w:ilvl="0">
      <w:lvlJc w:val="left"/>
      <w:lvlText w:val="1"/>
      <w:numFmt w:val="bullet"/>
      <w:start w:val="1"/>
    </w:lvl>
  </w:abstractNum>
  <w:abstractNum w:abstractNumId="13">
    <w:nsid w:val="71F32454"/>
    <w:multiLevelType w:val="hybridMultilevel"/>
    <w:lvl w:ilvl="0">
      <w:lvlJc w:val="left"/>
      <w:lvlText w:val="4"/>
      <w:numFmt w:val="bullet"/>
      <w:start w:val="1"/>
    </w:lvl>
  </w:abstractNum>
  <w:abstractNum w:abstractNumId="14">
    <w:nsid w:val="2CA88611"/>
    <w:multiLevelType w:val="hybridMultilevel"/>
    <w:lvl w:ilvl="0">
      <w:lvlJc w:val="left"/>
      <w:lvlText w:val="6"/>
      <w:numFmt w:val="bullet"/>
      <w:start w:val="1"/>
    </w:lvl>
  </w:abstractNum>
  <w:abstractNum w:abstractNumId="15">
    <w:nsid w:val="836C40E"/>
    <w:multiLevelType w:val="hybridMultilevel"/>
    <w:lvl w:ilvl="0">
      <w:lvlJc w:val="left"/>
      <w:lvlText w:val="1"/>
      <w:numFmt w:val="bullet"/>
      <w:start w:val="1"/>
    </w:lvl>
  </w:abstractNum>
  <w:abstractNum w:abstractNumId="16">
    <w:nsid w:val="2901D82"/>
    <w:multiLevelType w:val="hybridMultilevel"/>
    <w:lvl w:ilvl="0">
      <w:lvlJc w:val="left"/>
      <w:lvlText w:val="4"/>
      <w:numFmt w:val="bullet"/>
      <w:start w:val="1"/>
    </w:lvl>
  </w:abstractNum>
  <w:abstractNum w:abstractNumId="17">
    <w:nsid w:val="3A95F874"/>
    <w:multiLevelType w:val="hybridMultilevel"/>
    <w:lvl w:ilvl="0">
      <w:lvlJc w:val="left"/>
      <w:lvlText w:val="6"/>
      <w:numFmt w:val="bullet"/>
      <w:start w:val="1"/>
    </w:lvl>
  </w:abstractNum>
  <w:abstractNum w:abstractNumId="18">
    <w:nsid w:val="8138641"/>
    <w:multiLevelType w:val="hybridMultilevel"/>
    <w:lvl w:ilvl="0">
      <w:lvlJc w:val="left"/>
      <w:lvlText w:val="1"/>
      <w:numFmt w:val="bullet"/>
      <w:start w:val="1"/>
    </w:lvl>
  </w:abstractNum>
  <w:abstractNum w:abstractNumId="19">
    <w:nsid w:val="1E7FF521"/>
    <w:multiLevelType w:val="hybridMultilevel"/>
    <w:lvl w:ilvl="0">
      <w:lvlJc w:val="left"/>
      <w:lvlText w:val="4"/>
      <w:numFmt w:val="bullet"/>
      <w:start w:val="1"/>
    </w:lvl>
  </w:abstractNum>
  <w:abstractNum w:abstractNumId="20">
    <w:nsid w:val="7C3DBD3D"/>
    <w:multiLevelType w:val="hybridMultilevel"/>
    <w:lvl w:ilvl="0">
      <w:lvlJc w:val="left"/>
      <w:lvlText w:val="6"/>
      <w:numFmt w:val="bullet"/>
      <w:start w:val="1"/>
    </w:lvl>
  </w:abstractNum>
  <w:abstractNum w:abstractNumId="21">
    <w:nsid w:val="737B8DDC"/>
    <w:multiLevelType w:val="hybridMultilevel"/>
    <w:lvl w:ilvl="0">
      <w:lvlJc w:val="left"/>
      <w:lvlText w:val="1"/>
      <w:numFmt w:val="bullet"/>
      <w:start w:val="1"/>
    </w:lvl>
  </w:abstractNum>
  <w:abstractNum w:abstractNumId="22">
    <w:nsid w:val="6CEAF087"/>
    <w:multiLevelType w:val="hybridMultilevel"/>
    <w:lvl w:ilvl="0">
      <w:lvlJc w:val="left"/>
      <w:lvlText w:val="4"/>
      <w:numFmt w:val="bullet"/>
      <w:start w:val="1"/>
    </w:lvl>
  </w:abstractNum>
  <w:abstractNum w:abstractNumId="23">
    <w:nsid w:val="22221A70"/>
    <w:multiLevelType w:val="hybridMultilevel"/>
    <w:lvl w:ilvl="0">
      <w:lvlJc w:val="left"/>
      <w:lvlText w:val="6"/>
      <w:numFmt w:val="bullet"/>
      <w:start w:val="1"/>
    </w:lvl>
  </w:abstractNum>
  <w:abstractNum w:abstractNumId="24">
    <w:nsid w:val="4516DDE9"/>
    <w:multiLevelType w:val="hybridMultilevel"/>
    <w:lvl w:ilvl="0">
      <w:lvlJc w:val="left"/>
      <w:lvlText w:val="1"/>
      <w:numFmt w:val="bullet"/>
      <w:start w:val="1"/>
    </w:lvl>
  </w:abstractNum>
  <w:abstractNum w:abstractNumId="25">
    <w:nsid w:val="3006C83E"/>
    <w:multiLevelType w:val="hybridMultilevel"/>
    <w:lvl w:ilvl="0">
      <w:lvlJc w:val="left"/>
      <w:lvlText w:val="4"/>
      <w:numFmt w:val="bullet"/>
      <w:start w:val="1"/>
    </w:lvl>
  </w:abstractNum>
  <w:abstractNum w:abstractNumId="26">
    <w:nsid w:val="614FD4A1"/>
    <w:multiLevelType w:val="hybridMultilevel"/>
    <w:lvl w:ilvl="0">
      <w:lvlJc w:val="left"/>
      <w:lvlText w:val="6"/>
      <w:numFmt w:val="bullet"/>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4"/>
      <w:numFmt w:val="bullet"/>
      <w:start w:val="1"/>
    </w:lvl>
  </w:abstractNum>
  <w:abstractNum w:abstractNumId="29">
    <w:nsid w:val="440BADFC"/>
    <w:multiLevelType w:val="hybridMultilevel"/>
    <w:lvl w:ilvl="0">
      <w:lvlJc w:val="left"/>
      <w:lvlText w:val="6"/>
      <w:numFmt w:val="bullet"/>
      <w:start w:val="1"/>
    </w:lvl>
  </w:abstractNum>
  <w:abstractNum w:abstractNumId="30">
    <w:nsid w:val="5072367"/>
    <w:multiLevelType w:val="hybridMultilevel"/>
    <w:lvl w:ilvl="0">
      <w:lvlJc w:val="left"/>
      <w:lvlText w:val="1"/>
      <w:numFmt w:val="bullet"/>
      <w:start w:val="1"/>
    </w:lvl>
  </w:abstractNum>
  <w:abstractNum w:abstractNumId="31">
    <w:nsid w:val="3804823E"/>
    <w:multiLevelType w:val="hybridMultilevel"/>
    <w:lvl w:ilvl="0">
      <w:lvlJc w:val="left"/>
      <w:lvlText w:val="4"/>
      <w:numFmt w:val="bullet"/>
      <w:start w:val="1"/>
    </w:lvl>
  </w:abstractNum>
  <w:abstractNum w:abstractNumId="32">
    <w:nsid w:val="77465F01"/>
    <w:multiLevelType w:val="hybridMultilevel"/>
    <w:lvl w:ilvl="0">
      <w:lvlJc w:val="left"/>
      <w:lvlText w:val="6"/>
      <w:numFmt w:val="bullet"/>
      <w:start w:val="1"/>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4"/>
      <w:numFmt w:val="bullet"/>
      <w:start w:val="1"/>
    </w:lvl>
  </w:abstractNum>
  <w:abstractNum w:abstractNumId="35">
    <w:nsid w:val="2463B9EA"/>
    <w:multiLevelType w:val="hybridMultilevel"/>
    <w:lvl w:ilvl="0">
      <w:lvlJc w:val="left"/>
      <w:lvlText w:val="6"/>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2"/>
    </w:lvl>
    <w:lvl w:ilvl="1">
      <w:lvlJc w:val="left"/>
      <w:lvlText w:val="(%2)"/>
      <w:numFmt w:val="lowerRoman"/>
      <w:start w:val="1"/>
    </w:lvl>
  </w:abstractNum>
  <w:abstractNum w:abstractNumId="40">
    <w:nsid w:val="153EA43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2019-12-16T20:17:02Z</dcterms:created>
  <dcterms:modified xsi:type="dcterms:W3CDTF">2019-12-16T20:17:02Z</dcterms:modified>
</cp:coreProperties>
</file>