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51841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184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Ware J. Anthony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ANAPTYSBIO,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10770 WATERIDGE CIRCLE, SUITE 210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ANAPTYSBIO,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ANAB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01/03/2024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21.19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01/03/2024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16,510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01/02/2034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5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16,510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16,510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01/03/2024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6,030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6,030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6,030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vests as to 1/12 of the total shares monthly commencing on Februray 3, 2024 until fully vested, subject to the Reporting Person's provision of service to the Issuer on each vesting date.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award ("RSU") represents a contingent right to receive 1 share of the Issuer's Common Stock upon settlement for no consideration.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vests as to 100% of the total RSUs on the date of the Issuer's 2025 annual meeting of shareholders, subject to the Reporting Person's provision of service to the Issuer on each vesting date.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Eric Loumeau,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5"/>
          <w:szCs w:val="25"/>
          <w:color w:val="0000FF"/>
          <w:vertAlign w:val="subscript"/>
        </w:rPr>
        <w:t>01/05/2024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1826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2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15429" TargetMode="External"/><Relationship Id="rId13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2024-01-05T15:52:38Z</dcterms:created>
  <dcterms:modified xsi:type="dcterms:W3CDTF">2024-01-05T15:52:38Z</dcterms:modified>
</cp:coreProperties>
</file>