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1,251,041.79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1,251,041.79</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1,251,294.79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1,251,041.79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1,251,041.79</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1,251,294.79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Goldman Sachs Group, Inc. 200 West Street New York, NY 10282| Goldman Sachs &amp; Co. LLC 200 West Street New York, NY 10282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40"/>
        <w:spacing w:after="0" w:line="256"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26"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22" w:orient="portrait"/>
          <w:cols w:equalWidth="0" w:num="2">
            <w:col w:w="620" w:space="300"/>
            <w:col w:w="10220"/>
          </w:cols>
          <w:pgMar w:left="360" w:top="355"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10/08/2025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10/08/2025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$0.001 per share, of ANAPTYSBIO, INC. and further agree to the filing of this agreement as an Exhibit thereto. In addition, each party to this Agreement expressly authorizes each other party to this Agreement to file on its behalf any and all amendments to such Statement on Schedule 13G. Date: 10/08/2025 THE GOLDMAN SACHS GROUP, INC. By:/s/ Abhilasha Bareja ---------------------------------------- Name: Abhilasha Bareja Title:</w:t>
      </w:r>
    </w:p>
    <w:p>
      <w:pPr>
        <w:sectPr>
          <w:pgSz w:w="11900" w:h="16922" w:orient="portrait"/>
          <w:cols w:equalWidth="0" w:num="1">
            <w:col w:w="11140"/>
          </w:cols>
          <w:pgMar w:left="360" w:top="355"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Attorney-in-fact GOLDMAN SACHS &amp; CO. LLC By:/s/ Abhilasha Bareja ---------------------------------------- Name: Abhilasha</w:t>
      </w:r>
    </w:p>
    <w:p>
      <w:pPr>
        <w:spacing w:after="0" w:line="26"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1"/>
          <w:szCs w:val="21"/>
          <w:color w:val="auto"/>
        </w:rPr>
        <w:t>Bareja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ectPr>
          <w:pgSz w:w="11900" w:h="16838" w:orient="portrait"/>
          <w:cols w:equalWidth="0" w:num="1">
            <w:col w:w="11020"/>
          </w:cols>
          <w:pgMar w:left="360" w:top="112" w:right="5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2025-11-12T13:05:46Z</dcterms:created>
  <dcterms:modified xsi:type="dcterms:W3CDTF">2025-11-12T13:05:46Z</dcterms:modified>
</cp:coreProperties>
</file>