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045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Suria Hamza</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ANAPTYSBIO,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10770 WATERIDGE CIRCLE,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ANAPTYSBIO,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ANAB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05/12/2021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1060"/>
        <w:spacing w:after="0"/>
        <w:rPr>
          <w:sz w:val="20"/>
          <w:szCs w:val="20"/>
          <w:color w:val="auto"/>
        </w:rPr>
      </w:pPr>
      <w:r>
        <w:rPr>
          <w:rFonts w:ascii="Arial" w:cs="Arial" w:eastAsia="Arial" w:hAnsi="Arial"/>
          <w:sz w:val="17"/>
          <w:szCs w:val="17"/>
          <w:color w:val="0000FF"/>
        </w:rPr>
        <w:t>President, CEO</w:t>
      </w:r>
    </w:p>
    <w:p>
      <w:pPr>
        <w:spacing w:after="0" w:line="398"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SAN DIEGO</w:t>
            </w:r>
          </w:p>
        </w:tc>
        <w:tc>
          <w:tcPr>
            <w:tcW w:w="980" w:type="dxa"/>
            <w:vAlign w:val="bottom"/>
          </w:tcPr>
          <w:p>
            <w:pPr>
              <w:ind w:left="16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49" w:lineRule="exact"/>
        <w:rPr>
          <w:sz w:val="24"/>
          <w:szCs w:val="24"/>
          <w:color w:val="auto"/>
        </w:rPr>
      </w:pPr>
    </w:p>
    <w:p>
      <w:pPr>
        <w:sectPr>
          <w:pgSz w:w="11900" w:h="16838" w:orient="portrait"/>
          <w:cols w:equalWidth="0" w:num="2">
            <w:col w:w="3760" w:space="160"/>
            <w:col w:w="716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82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Arial" w:cs="Arial" w:eastAsia="Arial" w:hAnsi="Arial"/>
                <w:sz w:val="17"/>
                <w:szCs w:val="17"/>
                <w:color w:val="0000FF"/>
              </w:rPr>
              <w:t>05/12/2021</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Arial" w:cs="Arial" w:eastAsia="Arial" w:hAnsi="Arial"/>
                <w:sz w:val="17"/>
                <w:szCs w:val="17"/>
                <w:color w:val="0000FF"/>
                <w:w w:val="92"/>
              </w:rPr>
              <w:t>10,000</w:t>
            </w:r>
          </w:p>
        </w:tc>
        <w:tc>
          <w:tcPr>
            <w:tcW w:w="560" w:type="dxa"/>
            <w:vAlign w:val="bottom"/>
          </w:tcPr>
          <w:p>
            <w:pPr>
              <w:ind w:left="320"/>
              <w:spacing w:after="0"/>
              <w:rPr>
                <w:sz w:val="20"/>
                <w:szCs w:val="20"/>
                <w:color w:val="auto"/>
              </w:rPr>
            </w:pPr>
            <w:r>
              <w:rPr>
                <w:rFonts w:ascii="Arial" w:cs="Arial" w:eastAsia="Arial" w:hAnsi="Arial"/>
                <w:sz w:val="17"/>
                <w:szCs w:val="17"/>
                <w:color w:val="0000FF"/>
              </w:rPr>
              <w:t>A</w:t>
            </w:r>
          </w:p>
        </w:tc>
        <w:tc>
          <w:tcPr>
            <w:tcW w:w="580" w:type="dxa"/>
            <w:vAlign w:val="bottom"/>
            <w:gridSpan w:val="2"/>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1.12</w:t>
            </w:r>
          </w:p>
        </w:tc>
        <w:tc>
          <w:tcPr>
            <w:tcW w:w="1300" w:type="dxa"/>
            <w:vAlign w:val="bottom"/>
            <w:gridSpan w:val="3"/>
          </w:tcPr>
          <w:p>
            <w:pPr>
              <w:ind w:left="460"/>
              <w:spacing w:after="0"/>
              <w:rPr>
                <w:sz w:val="20"/>
                <w:szCs w:val="20"/>
                <w:color w:val="auto"/>
              </w:rPr>
            </w:pPr>
            <w:r>
              <w:rPr>
                <w:rFonts w:ascii="Arial" w:cs="Arial" w:eastAsia="Arial" w:hAnsi="Arial"/>
                <w:sz w:val="17"/>
                <w:szCs w:val="17"/>
                <w:color w:val="0000FF"/>
              </w:rPr>
              <w:t>57,636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4"/>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spacing w:after="0"/>
              <w:rPr>
                <w:sz w:val="20"/>
                <w:szCs w:val="20"/>
                <w:color w:val="auto"/>
              </w:rPr>
            </w:pPr>
            <w:r>
              <w:rPr>
                <w:rFonts w:ascii="Arial" w:cs="Arial" w:eastAsia="Arial" w:hAnsi="Arial"/>
                <w:sz w:val="17"/>
                <w:szCs w:val="17"/>
                <w:color w:val="0000FF"/>
                <w:w w:val="99"/>
              </w:rPr>
              <w:t>10,000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3"/>
                <w:szCs w:val="13"/>
                <w:color w:val="0000FF"/>
              </w:rPr>
              <w:t>30,361</w:t>
            </w:r>
            <w:r>
              <w:rPr>
                <w:rFonts w:ascii="Arial" w:cs="Arial" w:eastAsia="Arial" w:hAnsi="Arial"/>
                <w:sz w:val="21"/>
                <w:szCs w:val="21"/>
                <w:color w:val="008000"/>
                <w:vertAlign w:val="superscript"/>
              </w:rPr>
              <w:t>(2)</w:t>
            </w: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1.12</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05/12/2021</w:t>
            </w:r>
          </w:p>
        </w:tc>
        <w:tc>
          <w:tcPr>
            <w:tcW w:w="1140" w:type="dxa"/>
            <w:vAlign w:val="bottom"/>
          </w:tcPr>
          <w:p>
            <w:pPr>
              <w:spacing w:after="0"/>
              <w:rPr>
                <w:sz w:val="11"/>
                <w:szCs w:val="11"/>
                <w:color w:val="auto"/>
              </w:rPr>
            </w:pPr>
          </w:p>
        </w:tc>
        <w:tc>
          <w:tcPr>
            <w:tcW w:w="740" w:type="dxa"/>
            <w:vAlign w:val="bottom"/>
          </w:tcPr>
          <w:p>
            <w:pPr>
              <w:ind w:left="140"/>
              <w:spacing w:after="0" w:line="138" w:lineRule="exact"/>
              <w:rPr>
                <w:sz w:val="20"/>
                <w:szCs w:val="20"/>
                <w:color w:val="auto"/>
              </w:rPr>
            </w:pPr>
            <w:r>
              <w:rPr>
                <w:rFonts w:ascii="Arial" w:cs="Arial" w:eastAsia="Arial" w:hAnsi="Arial"/>
                <w:sz w:val="13"/>
                <w:szCs w:val="13"/>
                <w:color w:val="0000FF"/>
              </w:rPr>
              <w:t>M</w:t>
            </w:r>
          </w:p>
        </w:tc>
        <w:tc>
          <w:tcPr>
            <w:tcW w:w="900" w:type="dxa"/>
            <w:vAlign w:val="bottom"/>
          </w:tcPr>
          <w:p>
            <w:pPr>
              <w:ind w:left="420"/>
              <w:spacing w:after="0" w:line="138" w:lineRule="exact"/>
              <w:rPr>
                <w:sz w:val="20"/>
                <w:szCs w:val="20"/>
                <w:color w:val="auto"/>
              </w:rPr>
            </w:pPr>
            <w:r>
              <w:rPr>
                <w:rFonts w:ascii="Arial" w:cs="Arial" w:eastAsia="Arial" w:hAnsi="Arial"/>
                <w:sz w:val="13"/>
                <w:szCs w:val="13"/>
                <w:color w:val="0000FF"/>
              </w:rPr>
              <w:t>10,000</w:t>
            </w: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38" w:lineRule="exact"/>
              <w:rPr>
                <w:sz w:val="20"/>
                <w:szCs w:val="20"/>
                <w:color w:val="auto"/>
              </w:rPr>
            </w:pPr>
            <w:r>
              <w:rPr>
                <w:rFonts w:ascii="Arial" w:cs="Arial" w:eastAsia="Arial" w:hAnsi="Arial"/>
                <w:sz w:val="13"/>
                <w:szCs w:val="13"/>
                <w:color w:val="0000FF"/>
                <w:w w:val="98"/>
              </w:rPr>
              <w:t>12/08/2021</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continue"/>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40"/>
              <w:spacing w:after="0" w:line="129"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is fully vested and immediately exercisable.</w:t>
      </w:r>
    </w:p>
    <w:p>
      <w:pPr>
        <w:spacing w:after="0" w:line="43" w:lineRule="exact"/>
        <w:rPr>
          <w:rFonts w:ascii="Arial" w:cs="Arial" w:eastAsia="Arial" w:hAnsi="Arial"/>
          <w:sz w:val="13"/>
          <w:szCs w:val="13"/>
          <w:color w:val="008000"/>
        </w:rPr>
      </w:pPr>
    </w:p>
    <w:p>
      <w:pPr>
        <w:ind w:left="40" w:right="1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addition to the remaining options to purchase 30,361 shares of common stock as set forth in Table II above, the Reporting Person also holds (i) additional options to purchase up to an aggregate of 1,208,177 shares of common stock, which options vest according to their terms, and (ii) 57,636 shares of common stock held directly.</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Arial" w:cs="Arial" w:eastAsia="Arial" w:hAnsi="Arial"/>
          <w:sz w:val="17"/>
          <w:szCs w:val="17"/>
          <w:color w:val="0000FF"/>
        </w:rPr>
        <w:t xml:space="preserve">/s/ Eric Loumeau, Attorney-in-  </w:t>
      </w:r>
      <w:r>
        <w:rPr>
          <w:rFonts w:ascii="Arial" w:cs="Arial" w:eastAsia="Arial" w:hAnsi="Arial"/>
          <w:sz w:val="33"/>
          <w:szCs w:val="33"/>
          <w:color w:val="0000FF"/>
          <w:vertAlign w:val="subscript"/>
        </w:rPr>
        <w:t>05/13/2021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54495" TargetMode="External"/><Relationship Id="rId13"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2021-05-13T16:02:33Z</dcterms:created>
  <dcterms:modified xsi:type="dcterms:W3CDTF">2021-05-13T16:02:33Z</dcterms:modified>
</cp:coreProperties>
</file>