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October 13, 2020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26"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480" w:space="720"/>
            <w:col w:w="290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660" w:space="720"/>
            <w:col w:w="3320"/>
          </w:cols>
          <w:pgMar w:left="320" w:top="1440" w:right="339" w:bottom="144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8"/>
          <w:szCs w:val="18"/>
          <w:b w:val="1"/>
          <w:bCs w:val="1"/>
          <w:color w:val="auto"/>
        </w:rPr>
        <w:t>Regulation FD.</w:t>
      </w:r>
    </w:p>
    <w:p>
      <w:pPr>
        <w:spacing w:after="0" w:line="235"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color w:val="auto"/>
        </w:rPr>
        <w:t>On October 13, 2020, AnaptysBio issued a press release announcing positive topline data from GALLOP Phase 2 Clinical Trial of Imsidolimab in Moderate-to-Severe Generalized Pustular Psoriasis (GPP). A copy of the press release is furnished as Exhibit 99.1 to this report and incorporated herein by reference.</w:t>
      </w:r>
    </w:p>
    <w:p>
      <w:pPr>
        <w:spacing w:after="0" w:line="21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The information within this report,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exhibits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ectPr>
          <w:pgSz w:w="11900" w:h="16838" w:orient="portrait"/>
          <w:cols w:equalWidth="0" w:num="1">
            <w:col w:w="11180"/>
          </w:cols>
          <w:pgMar w:left="320" w:top="1413" w:right="399" w:bottom="1440" w:gutter="0" w:footer="0" w:header="0"/>
        </w:sectPr>
      </w:pPr>
    </w:p>
    <w:p>
      <w:pPr>
        <w:spacing w:after="0" w:line="277"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Exhibit Number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Title or Description</w:t>
      </w:r>
    </w:p>
    <w:p>
      <w:pPr>
        <w:spacing w:after="0" w:line="83" w:lineRule="exact"/>
        <w:rPr>
          <w:sz w:val="20"/>
          <w:szCs w:val="20"/>
          <w:color w:val="auto"/>
        </w:rPr>
      </w:pPr>
    </w:p>
    <w:p>
      <w:pPr>
        <w:sectPr>
          <w:pgSz w:w="11900" w:h="16838" w:orient="portrait"/>
          <w:cols w:equalWidth="0" w:num="2">
            <w:col w:w="1920" w:space="540"/>
            <w:col w:w="8720"/>
          </w:cols>
          <w:pgMar w:left="320" w:top="1413" w:right="399" w:bottom="1440" w:gutter="0" w:footer="0" w:header="0"/>
          <w:type w:val="continuous"/>
        </w:sectPr>
      </w:pPr>
    </w:p>
    <w:p>
      <w:pPr>
        <w:jc w:val="center"/>
        <w:ind w:left="7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p>
    <w:p>
      <w:pPr>
        <w:spacing w:after="0" w:line="20" w:lineRule="exact"/>
        <w:rPr>
          <w:sz w:val="20"/>
          <w:szCs w:val="20"/>
          <w:color w:val="auto"/>
        </w:rPr>
      </w:pPr>
      <w:r>
        <w:rPr>
          <w:sz w:val="20"/>
          <w:szCs w:val="20"/>
          <w:color w:val="auto"/>
        </w:rPr>
        <w:br w:type="column"/>
      </w:r>
    </w:p>
    <w:p>
      <w:pPr>
        <w:ind w:right="400"/>
        <w:spacing w:after="0" w:line="281" w:lineRule="auto"/>
        <w:rPr>
          <w:sz w:val="20"/>
          <w:szCs w:val="20"/>
          <w:color w:val="auto"/>
        </w:rPr>
      </w:pPr>
      <w:r>
        <w:rPr>
          <w:rFonts w:ascii="Arial" w:cs="Arial" w:eastAsia="Arial" w:hAnsi="Arial"/>
          <w:sz w:val="18"/>
          <w:szCs w:val="18"/>
          <w:color w:val="auto"/>
        </w:rPr>
        <w:t>Press release issued by AnaptysBio, Inc. regarding its GALLOP Phase 2 Clinical Trial of Imsidolimab in Moderate-to-Severe Generalized Pustular Psoriasis (GPP), dated October 13, 2020.</w:t>
      </w:r>
    </w:p>
    <w:p>
      <w:pPr>
        <w:spacing w:after="0" w:line="1" w:lineRule="exact"/>
        <w:rPr>
          <w:sz w:val="20"/>
          <w:szCs w:val="20"/>
          <w:color w:val="auto"/>
        </w:rPr>
      </w:pPr>
    </w:p>
    <w:p>
      <w:pPr>
        <w:sectPr>
          <w:pgSz w:w="11900" w:h="16838" w:orient="portrait"/>
          <w:cols w:equalWidth="0" w:num="2">
            <w:col w:w="1740" w:space="720"/>
            <w:col w:w="8720"/>
          </w:cols>
          <w:pgMar w:left="320" w:top="1413" w:right="399" w:bottom="1440" w:gutter="0" w:footer="0" w:header="0"/>
          <w:type w:val="continuous"/>
        </w:sectPr>
      </w:pPr>
    </w:p>
    <w:p>
      <w:pPr>
        <w:ind w:left="2460" w:right="820" w:hanging="1163"/>
        <w:spacing w:after="0" w:line="246" w:lineRule="auto"/>
        <w:tabs>
          <w:tab w:leader="none" w:pos="2460" w:val="left"/>
        </w:tabs>
        <w:numPr>
          <w:ilvl w:val="0"/>
          <w:numId w:val="1"/>
        </w:numPr>
        <w:rPr>
          <w:rFonts w:ascii="Arial" w:cs="Arial" w:eastAsia="Arial" w:hAnsi="Arial"/>
          <w:sz w:val="20"/>
          <w:szCs w:val="20"/>
          <w:color w:val="auto"/>
        </w:rPr>
      </w:pPr>
      <w:r>
        <w:rPr>
          <w:rFonts w:ascii="Arial" w:cs="Arial" w:eastAsia="Arial" w:hAnsi="Arial"/>
          <w:sz w:val="20"/>
          <w:szCs w:val="20"/>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type w:val="continuous"/>
        </w:sectPr>
      </w:pPr>
    </w:p>
    <w:bookmarkStart w:id="2" w:name="page3"/>
    <w:bookmarkEnd w:id="2"/>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AnaptysBio, Inc.</w:t>
      </w:r>
    </w:p>
    <w:p>
      <w:pPr>
        <w:spacing w:after="0" w:line="54" w:lineRule="exact"/>
        <w:rPr>
          <w:sz w:val="20"/>
          <w:szCs w:val="20"/>
          <w:color w:val="auto"/>
        </w:rPr>
      </w:pPr>
    </w:p>
    <w:p>
      <w:pPr>
        <w:ind w:left="20"/>
        <w:spacing w:after="0"/>
        <w:tabs>
          <w:tab w:leader="none" w:pos="4200" w:val="left"/>
          <w:tab w:leader="none" w:pos="4780" w:val="left"/>
        </w:tabs>
        <w:rPr>
          <w:sz w:val="20"/>
          <w:szCs w:val="20"/>
          <w:color w:val="auto"/>
        </w:rPr>
      </w:pPr>
      <w:r>
        <w:rPr>
          <w:rFonts w:ascii="Arial" w:cs="Arial" w:eastAsia="Arial" w:hAnsi="Arial"/>
          <w:sz w:val="20"/>
          <w:szCs w:val="20"/>
          <w:color w:val="auto"/>
        </w:rPr>
        <w:t>Date: October 13,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27305</wp:posOffset>
            </wp:positionV>
            <wp:extent cx="4105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47"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Dennis Mulroy</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40"/>
          </w:cols>
          <w:pgMar w:left="320" w:top="1440" w:right="339" w:bottom="1440" w:gutter="0" w:footer="0" w:header="0"/>
        </w:sectPr>
      </w:pPr>
    </w:p>
    <w:bookmarkStart w:id="3" w:name="page4"/>
    <w:bookmarkEnd w:id="3"/>
    <w:p>
      <w:pPr>
        <w:jc w:val="center"/>
        <w:ind w:left="340" w:right="520"/>
        <w:spacing w:after="0" w:line="299" w:lineRule="auto"/>
        <w:rPr>
          <w:sz w:val="20"/>
          <w:szCs w:val="20"/>
          <w:color w:val="auto"/>
        </w:rPr>
      </w:pPr>
      <w:r>
        <w:rPr>
          <w:rFonts w:ascii="Arial" w:cs="Arial" w:eastAsia="Arial" w:hAnsi="Arial"/>
          <w:sz w:val="27"/>
          <w:szCs w:val="27"/>
          <w:b w:val="1"/>
          <w:bCs w:val="1"/>
          <w:color w:val="auto"/>
        </w:rPr>
        <w:t>AnaptysBio Reports Positive Topline Data from GALLOP Phase 2 Clinical Trial of Imsidolimab in Moderate-to-Severe Generalized Pustular Psoriasis (GPP)</w:t>
      </w:r>
    </w:p>
    <w:p>
      <w:pPr>
        <w:spacing w:after="0" w:line="133" w:lineRule="exact"/>
        <w:rPr>
          <w:sz w:val="20"/>
          <w:szCs w:val="20"/>
          <w:color w:val="auto"/>
        </w:rPr>
      </w:pPr>
    </w:p>
    <w:p>
      <w:pPr>
        <w:ind w:left="500" w:right="780" w:hanging="492"/>
        <w:spacing w:after="0" w:line="246"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6 of 8 patients achieved primary endpoint of improvement in the clinical global impression scale (CGI) on Day 29, with rapid reduction of skin pustules by 60% on Day 8 and 94% clearance on Day 29</w:t>
      </w:r>
    </w:p>
    <w:p>
      <w:pPr>
        <w:spacing w:after="0" w:line="203" w:lineRule="exact"/>
        <w:rPr>
          <w:rFonts w:ascii="Arial" w:cs="Arial" w:eastAsia="Arial" w:hAnsi="Arial"/>
          <w:sz w:val="20"/>
          <w:szCs w:val="20"/>
          <w:color w:val="auto"/>
        </w:rPr>
      </w:pPr>
    </w:p>
    <w:p>
      <w:pPr>
        <w:ind w:left="500" w:hanging="492"/>
        <w:spacing w:after="0" w:line="246"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FDA end-of-Phase 2 meeting anticipated in Q4 2020 to outline registration path of imsidolimab for the treatment of GPP, in accordance with the orphan drug designation obtained in July 2020</w:t>
      </w:r>
    </w:p>
    <w:p>
      <w:pPr>
        <w:spacing w:after="0" w:line="203" w:lineRule="exact"/>
        <w:rPr>
          <w:rFonts w:ascii="Arial" w:cs="Arial" w:eastAsia="Arial" w:hAnsi="Arial"/>
          <w:sz w:val="20"/>
          <w:szCs w:val="20"/>
          <w:color w:val="auto"/>
        </w:rPr>
      </w:pPr>
    </w:p>
    <w:p>
      <w:pPr>
        <w:ind w:left="480" w:hanging="472"/>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Palmoplantar pustulosis (PPP) Phase 2 POPLAR trial enrollment completed with top-line data anticipated in Q1 2021</w:t>
      </w:r>
    </w:p>
    <w:p>
      <w:pPr>
        <w:spacing w:after="0" w:line="229" w:lineRule="exact"/>
        <w:rPr>
          <w:rFonts w:ascii="Arial" w:cs="Arial" w:eastAsia="Arial" w:hAnsi="Arial"/>
          <w:sz w:val="20"/>
          <w:szCs w:val="20"/>
          <w:color w:val="auto"/>
        </w:rPr>
      </w:pPr>
    </w:p>
    <w:p>
      <w:pPr>
        <w:ind w:left="500" w:right="160" w:hanging="492"/>
        <w:spacing w:after="0" w:line="246"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Worldwide registry of GPP and PPP patients, named RADIANCE, to be initiated in Q1 2021, to improve understanding of the patient journey and support enrollment of future trials</w:t>
      </w:r>
    </w:p>
    <w:p>
      <w:pPr>
        <w:spacing w:after="0" w:line="203" w:lineRule="exact"/>
        <w:rPr>
          <w:rFonts w:ascii="Arial" w:cs="Arial" w:eastAsia="Arial" w:hAnsi="Arial"/>
          <w:sz w:val="20"/>
          <w:szCs w:val="20"/>
          <w:color w:val="auto"/>
        </w:rPr>
      </w:pPr>
    </w:p>
    <w:p>
      <w:pPr>
        <w:ind w:left="480" w:hanging="472"/>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Initiation of imsidolimab Phase 2 trials in EGFR-mediated skin toxicity and ichthyosis anticipated in Q4 2020</w:t>
      </w:r>
    </w:p>
    <w:p>
      <w:pPr>
        <w:spacing w:after="0" w:line="223" w:lineRule="exact"/>
        <w:rPr>
          <w:sz w:val="20"/>
          <w:szCs w:val="20"/>
          <w:color w:val="auto"/>
        </w:rPr>
      </w:pPr>
    </w:p>
    <w:p>
      <w:pPr>
        <w:ind w:right="220"/>
        <w:spacing w:after="0" w:line="222" w:lineRule="auto"/>
        <w:rPr>
          <w:sz w:val="20"/>
          <w:szCs w:val="20"/>
          <w:color w:val="auto"/>
        </w:rPr>
      </w:pPr>
      <w:r>
        <w:rPr>
          <w:rFonts w:ascii="Arial" w:cs="Arial" w:eastAsia="Arial" w:hAnsi="Arial"/>
          <w:sz w:val="20"/>
          <w:szCs w:val="20"/>
          <w:b w:val="1"/>
          <w:bCs w:val="1"/>
          <w:color w:val="auto"/>
        </w:rPr>
        <w:t>SAN DIEGO, October 13</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xml:space="preserve"> 2020 </w:t>
      </w:r>
      <w:r>
        <w:rPr>
          <w:rFonts w:ascii="Arial" w:cs="Arial" w:eastAsia="Arial" w:hAnsi="Arial"/>
          <w:sz w:val="20"/>
          <w:szCs w:val="20"/>
          <w:color w:val="auto"/>
        </w:rPr>
        <w:t>— AnaptysBio, Inc. (Nasdaq: ANAB), a clinical-stage biotechnology company developing first-in-class</w:t>
      </w:r>
      <w:r>
        <w:rPr>
          <w:rFonts w:ascii="Arial" w:cs="Arial" w:eastAsia="Arial" w:hAnsi="Arial"/>
          <w:sz w:val="20"/>
          <w:szCs w:val="20"/>
          <w:b w:val="1"/>
          <w:bCs w:val="1"/>
          <w:color w:val="auto"/>
        </w:rPr>
        <w:t xml:space="preserve"> </w:t>
      </w:r>
      <w:r>
        <w:rPr>
          <w:rFonts w:ascii="Arial" w:cs="Arial" w:eastAsia="Arial" w:hAnsi="Arial"/>
          <w:sz w:val="20"/>
          <w:szCs w:val="20"/>
          <w:color w:val="auto"/>
        </w:rPr>
        <w:t>antibody product candidates focused on emerging immune control mechanisms applicable to inflammation and immune-oncology indications, today announced positive topline data from an interim analysis of its Phase 2 clinical trial of imsidolimab for the treatment of moderate-to-severe generalized pustular psoriasis (GPP), also known as the GALLOP trial. GPP is a chronic, life-threatening, rare inflammatory disease with no approved therapies.</w:t>
      </w:r>
    </w:p>
    <w:p>
      <w:pPr>
        <w:spacing w:after="0" w:line="212"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“We are encouraged by the rapid onset, overall safety and promising efficacy profile demonstrated to date by imsidolimab for the treatment of patients suffering with GPP,” said Paul F. Lizzul, chief medical officer of AnaptysBio. “We look forward to engaging with regulatory authorities to progress imsidolimab into Phase 3, and in doing so offer a potential therapeutic intervention for these patients with high unmet medical need.”</w:t>
      </w:r>
    </w:p>
    <w:p>
      <w:pPr>
        <w:spacing w:after="0" w:line="210"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“GPP is a life-threatening disease that seriously debilitates patient lives with no approved therapies,” said Johann Gudjonsson, Associate Professor of Dermatology, University of Michigan. “The efficacy and safety demonstrated in this trial further validates the potential for IL-36 receptor inhibition in helping GPP patients. I look forward to advancement of imsidolimab for the treatment of GPP and for other inflammatory conditions where this target and pathway may play an important role.”</w:t>
      </w:r>
    </w:p>
    <w:p>
      <w:pPr>
        <w:sectPr>
          <w:pgSz w:w="11900" w:h="16838" w:orient="portrait"/>
          <w:cols w:equalWidth="0" w:num="1">
            <w:col w:w="11220"/>
          </w:cols>
          <w:pgMar w:left="320" w:top="1403" w:right="359" w:bottom="1440" w:gutter="0" w:footer="0" w:header="0"/>
        </w:sectPr>
      </w:pPr>
    </w:p>
    <w:bookmarkStart w:id="4" w:name="page5"/>
    <w:bookmarkEnd w:id="4"/>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Study Data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Key data available to date from the 8 patients enrolled in the GALLOP trial are as follows:</w:t>
      </w:r>
    </w:p>
    <w:p>
      <w:pPr>
        <w:ind w:left="660" w:right="80" w:hanging="328"/>
        <w:spacing w:after="0" w:line="22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Mean baseline value on the modified Japanese Dermatology Association severity index total score (mJDA-SI) was 9 (Table 1), body surface area covered by erythema and pustules was 24% and the serum C-reactive protein (CRP) was 56 mg/L. Patients were on average 51 years of age, 50% female and diagnosed with GPP for 4.3 years.</w:t>
      </w:r>
    </w:p>
    <w:p>
      <w:pPr>
        <w:spacing w:after="0" w:line="1" w:lineRule="exact"/>
        <w:rPr>
          <w:rFonts w:ascii="Arial" w:cs="Arial" w:eastAsia="Arial" w:hAnsi="Arial"/>
          <w:sz w:val="20"/>
          <w:szCs w:val="20"/>
          <w:color w:val="auto"/>
        </w:rPr>
      </w:pPr>
    </w:p>
    <w:p>
      <w:pPr>
        <w:ind w:left="660" w:right="60" w:hanging="328"/>
        <w:spacing w:after="0" w:line="22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Six of 8 (75%) patients treated with imsidolimab monotherapy achieved the primary endpoint of improvement in the CGI scale on Day 29. Two of 8 (25%) patients were considered to have not met the primary endpoint because they dropped out of the trial prior to Day 29.</w:t>
      </w:r>
    </w:p>
    <w:p>
      <w:pPr>
        <w:spacing w:after="0" w:line="1" w:lineRule="exact"/>
        <w:rPr>
          <w:rFonts w:ascii="Arial" w:cs="Arial" w:eastAsia="Arial" w:hAnsi="Arial"/>
          <w:sz w:val="20"/>
          <w:szCs w:val="20"/>
          <w:color w:val="auto"/>
        </w:rPr>
      </w:pPr>
    </w:p>
    <w:p>
      <w:pPr>
        <w:ind w:left="660" w:right="60" w:hanging="328"/>
        <w:spacing w:after="0" w:line="22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mJDA-SI score, which incorporates both dermatological and systemic aspects of GPP, decreased on average by 29% on Day 8 and 54% on Day 29. Erythema with skin pustules, which clinically defines GPP, decreased by 60% on Day 8 and 94% on Day 29. Serum CRP, which is an indicator of systemic inflammation, was normal (less than 5 mg/L) for 5 of the 6 patients achieving the primary endpoint on Day 29.</w:t>
      </w:r>
    </w:p>
    <w:p>
      <w:pPr>
        <w:spacing w:after="0" w:line="1" w:lineRule="exact"/>
        <w:rPr>
          <w:rFonts w:ascii="Arial" w:cs="Arial" w:eastAsia="Arial" w:hAnsi="Arial"/>
          <w:sz w:val="20"/>
          <w:szCs w:val="20"/>
          <w:color w:val="auto"/>
        </w:rPr>
      </w:pPr>
    </w:p>
    <w:p>
      <w:pPr>
        <w:ind w:left="660" w:right="40" w:hanging="328"/>
        <w:spacing w:after="0" w:line="22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Genotypic testing indicated homozygous wild-type IL-36RN, CARD14 and AP1S3 alleles for all 8 patients. We believe this suggests that imsidolimab is broadly applicable to pustular diseases irrespective of genetic drivers.</w:t>
      </w: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Anti-drug antibodies were not detected as of Day 29 in any patient.</w:t>
      </w:r>
    </w:p>
    <w:p>
      <w:pPr>
        <w:spacing w:after="0" w:line="213" w:lineRule="exact"/>
        <w:rPr>
          <w:sz w:val="20"/>
          <w:szCs w:val="20"/>
          <w:color w:val="auto"/>
        </w:rPr>
      </w:pPr>
    </w:p>
    <w:p>
      <w:pPr>
        <w:ind w:right="580"/>
        <w:spacing w:after="0" w:line="230" w:lineRule="auto"/>
        <w:rPr>
          <w:sz w:val="20"/>
          <w:szCs w:val="20"/>
          <w:color w:val="auto"/>
        </w:rPr>
      </w:pPr>
      <w:r>
        <w:rPr>
          <w:rFonts w:ascii="Arial" w:cs="Arial" w:eastAsia="Arial" w:hAnsi="Arial"/>
          <w:sz w:val="20"/>
          <w:szCs w:val="20"/>
          <w:color w:val="auto"/>
        </w:rPr>
        <w:t xml:space="preserve">Imsidolimab was generally well-tolerated and most treatment-emergent adverse events were mild to moderate in severity and resolved without sequelae. No infusion or injection site reactions were observed. One patient dropped out of the trial due to a diagnosis of </w:t>
      </w:r>
      <w:r>
        <w:rPr>
          <w:rFonts w:ascii="Arial" w:cs="Arial" w:eastAsia="Arial" w:hAnsi="Arial"/>
          <w:sz w:val="20"/>
          <w:szCs w:val="20"/>
          <w:i w:val="1"/>
          <w:iCs w:val="1"/>
          <w:color w:val="auto"/>
        </w:rPr>
        <w:t xml:space="preserve">Staphylococcal aureus </w:t>
      </w:r>
      <w:r>
        <w:rPr>
          <w:rFonts w:ascii="Arial" w:cs="Arial" w:eastAsia="Arial" w:hAnsi="Arial"/>
          <w:sz w:val="20"/>
          <w:szCs w:val="20"/>
          <w:color w:val="auto"/>
        </w:rPr>
        <w:t>bacteremia</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the first week, which was a serious adverse event deemed to be possibly drug-related. Because the patient was symptomatic prior to dosing and had a prior medical history of bacteremia, a common comorbidity of GPP, the Company does not believe this event is likely attributable to imsidolimab. Another patient dropped out of the study on Day 22 due to investigator reported inadequate efficacy. One patient contracted COVID-19 during the course of the trial, which was mild, unrelated to imsidolimab, and did not lead to study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45720</wp:posOffset>
            </wp:positionV>
            <wp:extent cx="4972050" cy="315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0" cy="315468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ind w:right="260"/>
        <w:spacing w:after="0" w:line="272" w:lineRule="auto"/>
        <w:rPr>
          <w:sz w:val="20"/>
          <w:szCs w:val="20"/>
          <w:color w:val="auto"/>
        </w:rPr>
      </w:pPr>
      <w:r>
        <w:rPr>
          <w:rFonts w:ascii="Arial" w:cs="Arial" w:eastAsia="Arial" w:hAnsi="Arial"/>
          <w:sz w:val="19"/>
          <w:szCs w:val="19"/>
          <w:color w:val="auto"/>
        </w:rPr>
        <w:t>An end-of-Phase 2 meeting, based upon data available from the 8 patients enrolled in the GALLOP trial, is anticipated in Q4 2020. In July 2020, the FDA granted orphan drug designation to imsidolimab for the treatment of GPP based upon GALLOP clinical data.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The Company plans to report full data from the GALLOP trial at a medical conference in 2021.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GALLOP Phase 2 Trial Design</w:t>
      </w:r>
    </w:p>
    <w:p>
      <w:pPr>
        <w:spacing w:after="0" w:line="8"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Upon review of Day 29 data from the 8 patients enrolled in the GALLOP trial, the Company decided to curtail further enrollment and proceed with preparations for an end-of-Phase 2 meeting with the FDA. Of these 8 patients, which include 3 patients reported in September 2019, 2 patients have completed the 16-week dosing period, 4 patients are anticipated to complete the 16 week dosing period in Q4 2020 and 2 patients have dropped out to date.</w:t>
      </w:r>
    </w:p>
    <w:p>
      <w:pPr>
        <w:spacing w:after="0" w:line="209"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Patients were screened among 12 sites located in the United States and Europe. Patients were washed out of prior therapy and no concomitant therapy was permitted during the trial. Rescue therapy was not required by any patients while enrolled in the trial. Key inclusion criteria include active ongoing GPP disease with a minimum mJDA-SI score of 7 and at least 10% body surface area covered by active pustules and erythema, while key exclusion criteria included concomitant dermatological conditions or infection. Patients were treated with a 750mg intravenous induction dose of imsidolimab at Day 1, followed by monthly 100mg subcutaneous doses on Days 29, 57 and 85. The primary endpoint of this trial was clinical response on the CGI scale on Day 29 and Day 113 without rescue therapy. Baseline clinical assessments were conducted for each patient on Day 1 prior to imsidolimab dosing. Missing mJDA-SI data points were imputed using last-observation-carry forward (LOCF) methodology.</w:t>
      </w:r>
    </w:p>
    <w:p>
      <w:pPr>
        <w:spacing w:after="0" w:line="209"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In addition to GPP, the Company plans to advance development of imsidolimab in multiple inflammatory indications associated with IL-36 pathway dysregulation. Enrollment has been completed in POPLAR, a randomized, placebo-controlled 50-patient Phase 2 trial of imsidolimab in PPP, and top-line data is anticipated in Q1 2021. The Company also plans, in Q1 2021, to initiate a worldwide patient registry, called RADIANCE, of patients diagnosed with GPP and PPP, which is anticipated to improve understanding of the patient journey and support future clinical trial enrollment. In addition, clinical development of imsidolimab is being expanded into two additional indications, EGFR-mediated skin toxicity and ichthyosis, where Phase 2 trials are expected to be initiated in Q4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GPP</w:t>
      </w:r>
    </w:p>
    <w:p>
      <w:pPr>
        <w:spacing w:after="0" w:line="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GPP is a rare, chronic life-threatening, inflammatory disease with no currently approved therapies. Typically diagnosed after age 30, these patients can die from complications of bacteremia, sepsis, acute respiratory distress syndrome and cardiac failure. Most patients are treated off-label with systemic anti-inflammatory agents, including high-dose cyclosporine, methotrexate, corticosteroids, retinoids or biologics, which are often tapered or discontinued due to lack of efficacy or toxicity. Primary market research, including ICD-10 code claims, indicate that at least 3,000 moderate-to-severe GPP patients in the United States are regularly treated by dermatologists. GPP is known to be associated with excess signaling through the IL-36 receptor, which can be caused by genetic mutations and environmental factors.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Imsidolimab</w:t>
      </w:r>
    </w:p>
    <w:p>
      <w:pPr>
        <w:spacing w:after="0" w:line="8"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Imsidolimab, previously known as ANB019, is an antibody that inhibits the function of the interleukin-36-receptor, or IL-36R, which AnaptysBio plans to initially develop as a potential first-in-class therapy for patients suffering from generalized pustular psoriasis, or GPP, palmoplantar pustulosis, or PPP, EGFR-mediated skin toxicity and ichthyosis. AnaptysBio has previously presented data from a Phase 1 clinical trial, which demonstrated safety, pharmacokinetics and pharmacodynamic properties that supported advancement of imsidolimab into Phase 2 studies.</w:t>
      </w:r>
    </w:p>
    <w:p>
      <w:pPr>
        <w:sectPr>
          <w:pgSz w:w="11900" w:h="16838" w:orient="portrait"/>
          <w:cols w:equalWidth="0" w:num="1">
            <w:col w:w="11240"/>
          </w:cols>
          <w:pgMar w:left="320" w:top="1419"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AnaptysBio</w:t>
      </w:r>
    </w:p>
    <w:p>
      <w:pPr>
        <w:spacing w:after="0" w:line="11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emerging immune control mechanisms applicable to inflammation and immuno-oncology indications. The Company’s proprietary anti-inflammatory pipeline includes its anti-IL-36R antibody imsidolimab, previously referred to as ANB019, for the treatment of rare inflammatory diseases, including generalized pustular psoriasis, or GPP, palmoplantar pustulosis, or PPP, EGFRi-mediated skin toxicities and ichthyosis; its anti-IL-33 antibody etokimab, previously referred to as ANB020, for the treatment of chronic rhinosinusitis with nasal polyps, or CRSwNP, and eosinophilic asthma;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GlaxoSmithKline, including an anti-PD-1 antagonist antibody (dostarlimab, GSK4057190A), an anti-TIM-3 antagonist antibody (cobolimab, GSK4069889A) and an anti-LAG-3 antagonist antibody (GSK4074386), and an inflammation collaboration with Bristol-Myers Squibb, including an anti-PD-1 checkpoint agonist antibody (CC-90006) currently in clinical development.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week 16 data for the ECLIPSE Phase 2 clinical trial in chronic rhinosinusitis with nasal polyps.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r>
        <w:rPr>
          <w:rFonts w:ascii="Arial" w:cs="Arial" w:eastAsia="Arial" w:hAnsi="Arial"/>
          <w:sz w:val="20"/>
          <w:szCs w:val="20"/>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858.732.0201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dmulroy@anaptysbio.com</w:t>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0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2020-10-13T08:07:33Z</dcterms:created>
  <dcterms:modified xsi:type="dcterms:W3CDTF">2020-10-13T08:07:33Z</dcterms:modified>
</cp:coreProperties>
</file>