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470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705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Suria Hamza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11/01/2021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6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2"/>
          </w:tcPr>
          <w:p>
            <w:pPr>
              <w:ind w:left="680"/>
              <w:spacing w:after="0"/>
              <w:rPr>
                <w:sz w:val="20"/>
                <w:szCs w:val="20"/>
                <w:color w:val="auto"/>
              </w:rPr>
            </w:pPr>
            <w:r>
              <w:rPr>
                <w:rFonts w:ascii="Arial" w:cs="Arial" w:eastAsia="Arial" w:hAnsi="Arial"/>
                <w:sz w:val="17"/>
                <w:szCs w:val="17"/>
                <w:color w:val="0000FF"/>
              </w:rPr>
              <w:t>11/01/2021</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36,646</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32"/>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1.12</w:t>
            </w:r>
          </w:p>
        </w:tc>
        <w:tc>
          <w:tcPr>
            <w:tcW w:w="18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91"/>
              </w:rPr>
              <w:t>104,282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34,087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32.2694</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70,195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2,559</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32.8798</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67,636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w w:val="99"/>
              </w:rPr>
              <w:t>36,646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36,645</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1.12</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11/01/2021</w:t>
            </w:r>
          </w:p>
        </w:tc>
        <w:tc>
          <w:tcPr>
            <w:tcW w:w="1140" w:type="dxa"/>
            <w:vAlign w:val="bottom"/>
          </w:tcPr>
          <w:p>
            <w:pPr>
              <w:spacing w:after="0"/>
              <w:rPr>
                <w:sz w:val="11"/>
                <w:szCs w:val="11"/>
                <w:color w:val="auto"/>
              </w:rPr>
            </w:pPr>
          </w:p>
        </w:tc>
        <w:tc>
          <w:tcPr>
            <w:tcW w:w="44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38" w:lineRule="exact"/>
              <w:rPr>
                <w:sz w:val="20"/>
                <w:szCs w:val="20"/>
                <w:color w:val="auto"/>
              </w:rPr>
            </w:pPr>
            <w:r>
              <w:rPr>
                <w:rFonts w:ascii="Arial" w:cs="Arial" w:eastAsia="Arial" w:hAnsi="Arial"/>
                <w:sz w:val="13"/>
                <w:szCs w:val="13"/>
                <w:color w:val="0000FF"/>
                <w:w w:val="90"/>
              </w:rPr>
              <w:t>36,646</w:t>
            </w:r>
          </w:p>
        </w:tc>
        <w:tc>
          <w:tcPr>
            <w:tcW w:w="800" w:type="dxa"/>
            <w:vAlign w:val="bottom"/>
            <w:vMerge w:val="continue"/>
          </w:tcPr>
          <w:p>
            <w:pPr>
              <w:spacing w:after="0"/>
              <w:rPr>
                <w:sz w:val="11"/>
                <w:szCs w:val="11"/>
                <w:color w:val="auto"/>
              </w:rPr>
            </w:pPr>
          </w:p>
        </w:tc>
        <w:tc>
          <w:tcPr>
            <w:tcW w:w="760" w:type="dxa"/>
            <w:vAlign w:val="bottom"/>
          </w:tcPr>
          <w:p>
            <w:pPr>
              <w:ind w:left="100"/>
              <w:spacing w:after="0" w:line="138" w:lineRule="exact"/>
              <w:rPr>
                <w:sz w:val="20"/>
                <w:szCs w:val="20"/>
                <w:color w:val="auto"/>
              </w:rPr>
            </w:pPr>
            <w:r>
              <w:rPr>
                <w:rFonts w:ascii="Arial" w:cs="Arial" w:eastAsia="Arial" w:hAnsi="Arial"/>
                <w:sz w:val="13"/>
                <w:szCs w:val="13"/>
                <w:color w:val="0000FF"/>
                <w:w w:val="98"/>
              </w:rPr>
              <w:t>01/31/2022</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continue"/>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60"/>
              <w:spacing w:after="0" w:line="129"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10b5-1 trading plan adopted by the reporting person.</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$31.84 to $32.82,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2"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$32.85 to $32.90,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grant was issued on January 31, 2012 and became fully vested as of January 31, 2016, and is exercisable until its expiration date of January 31, 2022.</w:t>
      </w:r>
    </w:p>
    <w:p>
      <w:pPr>
        <w:spacing w:after="0" w:line="43"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36,645 shares of common stock as set forth in Table II above, the Reporting Person also holds (i) additional options to purchase up to an aggregate of 1,139,254 shares of common stock, which options vest according to their terms, and (ii) 67,636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Eric Loumeau, Attorney-in-</w:t>
      </w:r>
      <w:r>
        <w:rPr>
          <w:sz w:val="20"/>
          <w:szCs w:val="20"/>
          <w:color w:val="auto"/>
        </w:rPr>
        <w:tab/>
      </w:r>
      <w:r>
        <w:rPr>
          <w:rFonts w:ascii="Arial" w:cs="Arial" w:eastAsia="Arial" w:hAnsi="Arial"/>
          <w:sz w:val="22"/>
          <w:szCs w:val="22"/>
          <w:color w:val="0000FF"/>
          <w:vertAlign w:val="subscript"/>
        </w:rPr>
        <w:t>11/02/2021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0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2021-11-02T16:55:42Z</dcterms:created>
  <dcterms:modified xsi:type="dcterms:W3CDTF">2021-11-02T16:55:42Z</dcterms:modified>
</cp:coreProperties>
</file>