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1082026_090158.xml.htm"/>
      <w:bookmarkStart w:id="1" w:name="ksform401082026_0901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Ware J.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ANAPTYSBIO,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ANAPTYSBIO,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vests as to 1/12 of the total shares monthly commencing on Februray 6, 2026 until fully vested,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award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vests as to 100% of the total RSUs on the date of the Issuer's 2027 annual meeting of shareholders, subject to the Reporting Person's provision of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Loumeau,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429" TargetMode="External"/><Relationship Id="rId5" Type="http://schemas.openxmlformats.org/officeDocument/2006/relationships/hyperlink" Target="http://www.sec.gov/cgi-bin/browse-edgar?action=getcompany&amp;CIK=00013700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3629</Characters>
  <CharactersWithSpaces>4237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