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ashington</w:t>
      </w:r>
      <w:r>
        <w:rPr>
          <w:rFonts w:ascii="Times New Roman" w:cs="Times New Roman" w:eastAsia="Times New Roman" w:hAnsi="Times New Roman"/>
          <w:sz w:val="22"/>
          <w:szCs w:val="22"/>
          <w:b w:val="1"/>
          <w:bCs w:val="1"/>
          <w:color w:val="auto"/>
        </w:rPr>
        <w:t>, DC 20549</w:t>
      </w:r>
    </w:p>
    <w:p>
      <w:pPr>
        <w:spacing w:after="0" w:line="3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13G/A</w:t>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2"/>
          <w:szCs w:val="12"/>
          <w:b w:val="1"/>
          <w:bCs w:val="1"/>
          <w:color w:val="auto"/>
        </w:rPr>
        <w:t>nder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ct of</w:t>
      </w:r>
      <w:r>
        <w:rPr>
          <w:rFonts w:ascii="Times New Roman" w:cs="Times New Roman" w:eastAsia="Times New Roman" w:hAnsi="Times New Roman"/>
          <w:sz w:val="18"/>
          <w:szCs w:val="18"/>
          <w:b w:val="1"/>
          <w:bCs w:val="1"/>
          <w:color w:val="auto"/>
        </w:rPr>
        <w:t xml:space="preserve">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3)*</w:t>
      </w:r>
    </w:p>
    <w:p>
      <w:pPr>
        <w:spacing w:after="0" w:line="3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u w:val="single" w:color="auto"/>
          <w:color w:val="auto"/>
        </w:rPr>
        <w:t>AnaptysBio,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par value $0.001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032724106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September 30,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140" w:hanging="484"/>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140" w:hanging="484"/>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140" w:hanging="484"/>
        <w:spacing w:after="0"/>
        <w:tabs>
          <w:tab w:leader="none" w:pos="11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 of 8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2"/>
        </w:trPr>
        <w:tc>
          <w:tcPr>
            <w:tcW w:w="4400" w:type="dxa"/>
            <w:vAlign w:val="bottom"/>
            <w:tcBorders>
              <w:bottom w:val="single" w:sz="8" w:color="auto"/>
            </w:tcBorders>
          </w:tcPr>
          <w:p>
            <w:pPr>
              <w:spacing w:after="0"/>
              <w:rPr>
                <w:sz w:val="16"/>
                <w:szCs w:val="16"/>
                <w:color w:val="auto"/>
              </w:rPr>
            </w:pPr>
          </w:p>
        </w:tc>
        <w:tc>
          <w:tcPr>
            <w:tcW w:w="3360" w:type="dxa"/>
            <w:vAlign w:val="bottom"/>
            <w:vMerge w:val="restart"/>
          </w:tcPr>
          <w:p>
            <w:pPr>
              <w:ind w:left="1240"/>
              <w:spacing w:after="0"/>
              <w:rPr>
                <w:sz w:val="20"/>
                <w:szCs w:val="20"/>
                <w:color w:val="auto"/>
              </w:rPr>
            </w:pPr>
            <w:r>
              <w:rPr>
                <w:rFonts w:ascii="Times New Roman" w:cs="Times New Roman" w:eastAsia="Times New Roman" w:hAnsi="Times New Roman"/>
                <w:sz w:val="32"/>
                <w:szCs w:val="32"/>
                <w:b w:val="1"/>
                <w:bCs w:val="1"/>
                <w:color w:val="auto"/>
              </w:rPr>
              <w:t>13G/A</w:t>
            </w:r>
          </w:p>
        </w:tc>
        <w:tc>
          <w:tcPr>
            <w:tcW w:w="3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032724106</w:t>
            </w:r>
          </w:p>
        </w:tc>
        <w:tc>
          <w:tcPr>
            <w:tcW w:w="3360" w:type="dxa"/>
            <w:vAlign w:val="bottom"/>
            <w:vMerge w:val="continue"/>
          </w:tcPr>
          <w:p>
            <w:pPr>
              <w:spacing w:after="0"/>
              <w:rPr>
                <w:sz w:val="13"/>
                <w:szCs w:val="13"/>
                <w:color w:val="auto"/>
              </w:rPr>
            </w:pPr>
          </w:p>
        </w:tc>
        <w:tc>
          <w:tcPr>
            <w:tcW w:w="3480" w:type="dxa"/>
            <w:vAlign w:val="bottom"/>
            <w:vMerge w:val="restart"/>
          </w:tcPr>
          <w:p>
            <w:pPr>
              <w:ind w:left="1080"/>
              <w:spacing w:after="0"/>
              <w:rPr>
                <w:sz w:val="20"/>
                <w:szCs w:val="20"/>
                <w:color w:val="auto"/>
              </w:rPr>
            </w:pPr>
            <w:r>
              <w:rPr>
                <w:rFonts w:ascii="Times New Roman" w:cs="Times New Roman" w:eastAsia="Times New Roman" w:hAnsi="Times New Roman"/>
                <w:sz w:val="18"/>
                <w:szCs w:val="18"/>
                <w:b w:val="1"/>
                <w:bCs w:val="1"/>
                <w:color w:val="auto"/>
              </w:rPr>
              <w:t>Page 2 of 8 Pages</w:t>
            </w:r>
          </w:p>
        </w:tc>
        <w:tc>
          <w:tcPr>
            <w:tcW w:w="0" w:type="dxa"/>
            <w:vAlign w:val="bottom"/>
          </w:tcPr>
          <w:p>
            <w:pPr>
              <w:spacing w:after="0"/>
              <w:rPr>
                <w:sz w:val="1"/>
                <w:szCs w:val="1"/>
                <w:color w:val="auto"/>
              </w:rPr>
            </w:pPr>
          </w:p>
        </w:tc>
      </w:tr>
      <w:tr>
        <w:trPr>
          <w:trHeight w:val="76"/>
        </w:trPr>
        <w:tc>
          <w:tcPr>
            <w:tcW w:w="4400" w:type="dxa"/>
            <w:vAlign w:val="bottom"/>
            <w:vMerge w:val="continue"/>
          </w:tcPr>
          <w:p>
            <w:pPr>
              <w:spacing w:after="0"/>
              <w:rPr>
                <w:sz w:val="6"/>
                <w:szCs w:val="6"/>
                <w:color w:val="auto"/>
              </w:rPr>
            </w:pPr>
          </w:p>
        </w:tc>
        <w:tc>
          <w:tcPr>
            <w:tcW w:w="336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59664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966460"/>
                    </a:xfrm>
                    <a:prstGeom prst="rect">
                      <a:avLst/>
                    </a:prstGeom>
                    <a:noFill/>
                  </pic:spPr>
                </pic:pic>
              </a:graphicData>
            </a:graphic>
          </wp:anchor>
        </w:drawing>
      </w:r>
    </w:p>
    <w:p>
      <w:pPr>
        <w:ind w:left="820" w:hanging="488"/>
        <w:spacing w:after="0" w:line="180" w:lineRule="auto"/>
        <w:tabs>
          <w:tab w:leader="none" w:pos="820" w:val="left"/>
        </w:tabs>
        <w:numPr>
          <w:ilvl w:val="0"/>
          <w:numId w:val="4"/>
        </w:numPr>
        <w:rPr>
          <w:rFonts w:ascii="Times New Roman" w:cs="Times New Roman" w:eastAsia="Times New Roman" w:hAnsi="Times New Roman"/>
          <w:sz w:val="49"/>
          <w:szCs w:val="49"/>
          <w:b w:val="1"/>
          <w:bCs w:val="1"/>
          <w:color w:val="auto"/>
          <w:vertAlign w:val="subscript"/>
        </w:rPr>
      </w:pPr>
      <w:r>
        <w:rPr>
          <w:rFonts w:ascii="Times New Roman" w:cs="Times New Roman" w:eastAsia="Times New Roman" w:hAnsi="Times New Roman"/>
          <w:sz w:val="16"/>
          <w:szCs w:val="16"/>
          <w:color w:val="auto"/>
        </w:rPr>
        <w:t>NAMES OF REPORTING PERSONS</w:t>
      </w:r>
    </w:p>
    <w:p>
      <w:pPr>
        <w:spacing w:after="0" w:line="2" w:lineRule="exact"/>
        <w:rPr>
          <w:rFonts w:ascii="Times New Roman" w:cs="Times New Roman" w:eastAsia="Times New Roman" w:hAnsi="Times New Roman"/>
          <w:sz w:val="49"/>
          <w:szCs w:val="49"/>
          <w:b w:val="1"/>
          <w:bCs w:val="1"/>
          <w:color w:val="auto"/>
          <w:vertAlign w:val="subscript"/>
        </w:rPr>
      </w:pPr>
    </w:p>
    <w:p>
      <w:pPr>
        <w:ind w:left="820" w:right="4840"/>
        <w:spacing w:after="0" w:line="480" w:lineRule="auto"/>
        <w:rPr>
          <w:rFonts w:ascii="Times New Roman" w:cs="Times New Roman" w:eastAsia="Times New Roman" w:hAnsi="Times New Roman"/>
          <w:sz w:val="49"/>
          <w:szCs w:val="49"/>
          <w:b w:val="1"/>
          <w:bCs w:val="1"/>
          <w:color w:val="auto"/>
          <w:vertAlign w:val="subscript"/>
        </w:rPr>
      </w:pPr>
      <w:r>
        <w:rPr>
          <w:rFonts w:ascii="Times New Roman" w:cs="Times New Roman" w:eastAsia="Times New Roman" w:hAnsi="Times New Roman"/>
          <w:sz w:val="18"/>
          <w:szCs w:val="18"/>
          <w:color w:val="auto"/>
        </w:rPr>
        <w:t>I.R.S. IDENTIFICATION NOS. OF ABOVE PERSONS (ENTITIES ONLY) TANG CAPITAL MANAGEMENT, LLC</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45"/>
        </w:trPr>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32"/>
                <w:szCs w:val="32"/>
                <w:b w:val="1"/>
                <w:bCs w:val="1"/>
                <w:color w:val="auto"/>
                <w:w w:val="87"/>
              </w:rPr>
              <w:t>2</w:t>
            </w: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700" w:type="dxa"/>
            <w:vAlign w:val="bottom"/>
          </w:tcPr>
          <w:p>
            <w:pPr>
              <w:ind w:left="2280"/>
              <w:spacing w:after="0"/>
              <w:rPr>
                <w:sz w:val="20"/>
                <w:szCs w:val="20"/>
                <w:color w:val="auto"/>
              </w:rPr>
            </w:pPr>
            <w:r>
              <w:rPr>
                <w:rFonts w:ascii="Times New Roman" w:cs="Times New Roman" w:eastAsia="Times New Roman" w:hAnsi="Times New Roman"/>
                <w:sz w:val="18"/>
                <w:szCs w:val="18"/>
                <w:color w:val="auto"/>
                <w:w w:val="98"/>
              </w:rPr>
              <w:t xml:space="preserve">(a) </w:t>
            </w:r>
            <w:r>
              <w:rPr>
                <w:rFonts w:ascii="Wingdings" w:cs="Wingdings" w:eastAsia="Wingdings" w:hAnsi="Wingdings"/>
                <w:sz w:val="18"/>
                <w:szCs w:val="18"/>
                <w:b w:val="1"/>
                <w:bCs w:val="1"/>
                <w:color w:val="auto"/>
                <w:w w:val="98"/>
              </w:rPr>
              <w:t>o</w:t>
            </w:r>
          </w:p>
        </w:tc>
        <w:tc>
          <w:tcPr>
            <w:tcW w:w="0" w:type="dxa"/>
            <w:vAlign w:val="bottom"/>
          </w:tcPr>
          <w:p>
            <w:pPr>
              <w:spacing w:after="0"/>
              <w:rPr>
                <w:sz w:val="1"/>
                <w:szCs w:val="1"/>
                <w:color w:val="auto"/>
              </w:rPr>
            </w:pPr>
          </w:p>
        </w:tc>
      </w:tr>
      <w:tr>
        <w:trPr>
          <w:trHeight w:val="234"/>
        </w:trPr>
        <w:tc>
          <w:tcPr>
            <w:tcW w:w="320" w:type="dxa"/>
            <w:vAlign w:val="bottom"/>
            <w:vMerge w:val="continue"/>
          </w:tcPr>
          <w:p>
            <w:pPr>
              <w:spacing w:after="0"/>
              <w:rPr>
                <w:sz w:val="20"/>
                <w:szCs w:val="20"/>
                <w:color w:val="auto"/>
              </w:rPr>
            </w:pPr>
          </w:p>
        </w:tc>
        <w:tc>
          <w:tcPr>
            <w:tcW w:w="7500" w:type="dxa"/>
            <w:vAlign w:val="bottom"/>
          </w:tcPr>
          <w:p>
            <w:pPr>
              <w:spacing w:after="0"/>
              <w:rPr>
                <w:sz w:val="20"/>
                <w:szCs w:val="20"/>
                <w:color w:val="auto"/>
              </w:rPr>
            </w:pPr>
          </w:p>
        </w:tc>
        <w:tc>
          <w:tcPr>
            <w:tcW w:w="2700" w:type="dxa"/>
            <w:vAlign w:val="bottom"/>
          </w:tcPr>
          <w:p>
            <w:pPr>
              <w:ind w:left="2280"/>
              <w:spacing w:after="0"/>
              <w:rPr>
                <w:sz w:val="20"/>
                <w:szCs w:val="20"/>
                <w:color w:val="auto"/>
              </w:rPr>
            </w:pPr>
            <w:r>
              <w:rPr>
                <w:rFonts w:ascii="Times New Roman" w:cs="Times New Roman" w:eastAsia="Times New Roman" w:hAnsi="Times New Roman"/>
                <w:sz w:val="18"/>
                <w:szCs w:val="18"/>
                <w:color w:val="auto"/>
                <w:w w:val="96"/>
              </w:rPr>
              <w:t xml:space="preserve">(b) </w:t>
            </w:r>
            <w:r>
              <w:rPr>
                <w:rFonts w:ascii="Wingdings" w:cs="Wingdings" w:eastAsia="Wingdings" w:hAnsi="Wingdings"/>
                <w:sz w:val="18"/>
                <w:szCs w:val="18"/>
                <w:b w:val="1"/>
                <w:bCs w:val="1"/>
                <w:color w:val="auto"/>
                <w:w w:val="96"/>
              </w:rPr>
              <w:t>o</w:t>
            </w:r>
          </w:p>
        </w:tc>
        <w:tc>
          <w:tcPr>
            <w:tcW w:w="0" w:type="dxa"/>
            <w:vAlign w:val="bottom"/>
          </w:tcPr>
          <w:p>
            <w:pPr>
              <w:spacing w:after="0"/>
              <w:rPr>
                <w:sz w:val="1"/>
                <w:szCs w:val="1"/>
                <w:color w:val="auto"/>
              </w:rPr>
            </w:pPr>
          </w:p>
        </w:tc>
      </w:tr>
    </w:tbl>
    <w:p>
      <w:pPr>
        <w:ind w:left="820" w:hanging="488"/>
        <w:spacing w:after="0" w:line="181" w:lineRule="auto"/>
        <w:tabs>
          <w:tab w:leader="none" w:pos="820" w:val="left"/>
        </w:tabs>
        <w:numPr>
          <w:ilvl w:val="0"/>
          <w:numId w:val="5"/>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16"/>
          <w:szCs w:val="16"/>
          <w:color w:val="auto"/>
        </w:rPr>
        <w:t>SEC USE ONLY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407"/>
        </w:trPr>
        <w:tc>
          <w:tcPr>
            <w:tcW w:w="580" w:type="dxa"/>
            <w:vAlign w:val="bottom"/>
            <w:tcBorders>
              <w:top w:val="single" w:sz="8" w:color="auto"/>
            </w:tcBorders>
          </w:tcPr>
          <w:p>
            <w:pPr>
              <w:jc w:val="center"/>
              <w:ind w:left="98"/>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240" w:type="dxa"/>
            <w:vAlign w:val="bottom"/>
            <w:tcBorders>
              <w:top w:val="single" w:sz="8" w:color="auto"/>
            </w:tcBorders>
          </w:tcPr>
          <w:p>
            <w:pPr>
              <w:spacing w:after="0"/>
              <w:rPr>
                <w:sz w:val="24"/>
                <w:szCs w:val="24"/>
                <w:color w:val="auto"/>
              </w:rPr>
            </w:pPr>
          </w:p>
        </w:tc>
        <w:tc>
          <w:tcPr>
            <w:tcW w:w="104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80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8"/>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800" w:type="dxa"/>
            <w:vAlign w:val="bottom"/>
            <w:tcBorders>
              <w:right w:val="single" w:sz="8" w:color="auto"/>
            </w:tcBorders>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5</w:t>
            </w:r>
          </w:p>
        </w:tc>
        <w:tc>
          <w:tcPr>
            <w:tcW w:w="7720" w:type="dxa"/>
            <w:vAlign w:val="bottom"/>
          </w:tcPr>
          <w:p>
            <w:pPr>
              <w:spacing w:after="0"/>
              <w:rPr>
                <w:sz w:val="20"/>
                <w:szCs w:val="20"/>
                <w:color w:val="auto"/>
              </w:rPr>
            </w:pPr>
            <w:r>
              <w:rPr>
                <w:rFonts w:ascii="Times New Roman" w:cs="Times New Roman" w:eastAsia="Times New Roman" w:hAnsi="Times New Roman"/>
                <w:sz w:val="35"/>
                <w:szCs w:val="35"/>
                <w:color w:val="auto"/>
                <w:vertAlign w:val="subscript"/>
              </w:rPr>
              <w:t>0</w:t>
            </w: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tcBorders>
              <w:right w:val="single" w:sz="8" w:color="auto"/>
            </w:tcBorders>
            <w:vMerge w:val="continue"/>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7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tcBorders>
              <w:right w:val="single" w:sz="8" w:color="auto"/>
            </w:tcBorders>
          </w:tcPr>
          <w:p>
            <w:pPr>
              <w:jc w:val="center"/>
              <w:ind w:right="730"/>
              <w:spacing w:after="0" w:line="177" w:lineRule="exact"/>
              <w:rPr>
                <w:sz w:val="20"/>
                <w:szCs w:val="20"/>
                <w:color w:val="auto"/>
              </w:rPr>
            </w:pPr>
            <w:r>
              <w:rPr>
                <w:rFonts w:ascii="Times New Roman" w:cs="Times New Roman" w:eastAsia="Times New Roman" w:hAnsi="Times New Roman"/>
                <w:sz w:val="18"/>
                <w:szCs w:val="18"/>
                <w:color w:val="auto"/>
                <w:w w:val="98"/>
              </w:rPr>
              <w:t>SHARES</w:t>
            </w:r>
          </w:p>
        </w:tc>
        <w:tc>
          <w:tcPr>
            <w:tcW w:w="800" w:type="dxa"/>
            <w:vAlign w:val="bottom"/>
            <w:tcBorders>
              <w:right w:val="single" w:sz="8" w:color="auto"/>
            </w:tcBorders>
            <w:vMerge w:val="restart"/>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6</w:t>
            </w:r>
          </w:p>
        </w:tc>
        <w:tc>
          <w:tcPr>
            <w:tcW w:w="77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4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w w:val="99"/>
              </w:rPr>
              <w:t>BENEFICIALLY</w:t>
            </w:r>
          </w:p>
        </w:tc>
        <w:tc>
          <w:tcPr>
            <w:tcW w:w="800" w:type="dxa"/>
            <w:vAlign w:val="bottom"/>
            <w:tcBorders>
              <w:right w:val="single" w:sz="8" w:color="auto"/>
            </w:tcBorders>
            <w:vMerge w:val="continue"/>
          </w:tcPr>
          <w:p>
            <w:pPr>
              <w:spacing w:after="0"/>
              <w:rPr>
                <w:sz w:val="18"/>
                <w:szCs w:val="18"/>
                <w:color w:val="auto"/>
              </w:rPr>
            </w:pPr>
          </w:p>
        </w:tc>
        <w:tc>
          <w:tcPr>
            <w:tcW w:w="7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w w:val="99"/>
              </w:rPr>
              <w:t>OWNED BY</w:t>
            </w:r>
          </w:p>
        </w:tc>
        <w:tc>
          <w:tcPr>
            <w:tcW w:w="800" w:type="dxa"/>
            <w:vAlign w:val="bottom"/>
            <w:tcBorders>
              <w:bottom w:val="single" w:sz="8" w:color="auto"/>
              <w:right w:val="single" w:sz="8" w:color="auto"/>
            </w:tcBorders>
          </w:tcPr>
          <w:p>
            <w:pPr>
              <w:spacing w:after="0"/>
              <w:rPr>
                <w:sz w:val="21"/>
                <w:szCs w:val="21"/>
                <w:color w:val="auto"/>
              </w:rPr>
            </w:pPr>
          </w:p>
        </w:tc>
        <w:tc>
          <w:tcPr>
            <w:tcW w:w="7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1,330,879</w:t>
            </w:r>
          </w:p>
        </w:tc>
        <w:tc>
          <w:tcPr>
            <w:tcW w:w="0" w:type="dxa"/>
            <w:vAlign w:val="bottom"/>
          </w:tcPr>
          <w:p>
            <w:pPr>
              <w:spacing w:after="0"/>
              <w:rPr>
                <w:sz w:val="1"/>
                <w:szCs w:val="1"/>
                <w:color w:val="auto"/>
              </w:rPr>
            </w:pPr>
          </w:p>
        </w:tc>
      </w:tr>
      <w:tr>
        <w:trPr>
          <w:trHeight w:val="178"/>
        </w:trPr>
        <w:tc>
          <w:tcPr>
            <w:tcW w:w="580" w:type="dxa"/>
            <w:vAlign w:val="bottom"/>
          </w:tcPr>
          <w:p>
            <w:pPr>
              <w:spacing w:after="0"/>
              <w:rPr>
                <w:sz w:val="15"/>
                <w:szCs w:val="15"/>
                <w:color w:val="auto"/>
              </w:rPr>
            </w:pPr>
          </w:p>
        </w:tc>
        <w:tc>
          <w:tcPr>
            <w:tcW w:w="2140" w:type="dxa"/>
            <w:vAlign w:val="bottom"/>
            <w:tcBorders>
              <w:right w:val="single" w:sz="8" w:color="auto"/>
            </w:tcBorders>
            <w:gridSpan w:val="2"/>
          </w:tcPr>
          <w:p>
            <w:pPr>
              <w:jc w:val="center"/>
              <w:ind w:right="470"/>
              <w:spacing w:after="0" w:line="177" w:lineRule="exact"/>
              <w:rPr>
                <w:sz w:val="20"/>
                <w:szCs w:val="20"/>
                <w:color w:val="auto"/>
              </w:rPr>
            </w:pPr>
            <w:r>
              <w:rPr>
                <w:rFonts w:ascii="Times New Roman" w:cs="Times New Roman" w:eastAsia="Times New Roman" w:hAnsi="Times New Roman"/>
                <w:sz w:val="18"/>
                <w:szCs w:val="18"/>
                <w:color w:val="auto"/>
                <w:w w:val="99"/>
              </w:rPr>
              <w:t>EACH REPORTING</w:t>
            </w:r>
          </w:p>
        </w:tc>
        <w:tc>
          <w:tcPr>
            <w:tcW w:w="800" w:type="dxa"/>
            <w:vAlign w:val="bottom"/>
            <w:tcBorders>
              <w:right w:val="single" w:sz="8" w:color="auto"/>
            </w:tcBorders>
            <w:vMerge w:val="restart"/>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7</w:t>
            </w:r>
          </w:p>
        </w:tc>
        <w:tc>
          <w:tcPr>
            <w:tcW w:w="77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214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w w:val="99"/>
              </w:rPr>
              <w:t>PERSON WITH</w:t>
            </w:r>
          </w:p>
        </w:tc>
        <w:tc>
          <w:tcPr>
            <w:tcW w:w="800" w:type="dxa"/>
            <w:vAlign w:val="bottom"/>
            <w:tcBorders>
              <w:right w:val="single" w:sz="8" w:color="auto"/>
            </w:tcBorders>
            <w:vMerge w:val="continue"/>
          </w:tcPr>
          <w:p>
            <w:pPr>
              <w:spacing w:after="0"/>
              <w:rPr>
                <w:sz w:val="21"/>
                <w:szCs w:val="21"/>
                <w:color w:val="auto"/>
              </w:rPr>
            </w:pPr>
          </w:p>
        </w:tc>
        <w:tc>
          <w:tcPr>
            <w:tcW w:w="7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7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7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8</w:t>
            </w: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5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7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1,330,879</w:t>
            </w:r>
          </w:p>
        </w:tc>
        <w:tc>
          <w:tcPr>
            <w:tcW w:w="0" w:type="dxa"/>
            <w:vAlign w:val="bottom"/>
          </w:tcPr>
          <w:p>
            <w:pPr>
              <w:spacing w:after="0"/>
              <w:rPr>
                <w:sz w:val="1"/>
                <w:szCs w:val="1"/>
                <w:color w:val="auto"/>
              </w:rPr>
            </w:pPr>
          </w:p>
        </w:tc>
      </w:tr>
      <w:tr>
        <w:trPr>
          <w:trHeight w:val="407"/>
        </w:trPr>
        <w:tc>
          <w:tcPr>
            <w:tcW w:w="580" w:type="dxa"/>
            <w:vAlign w:val="bottom"/>
          </w:tcPr>
          <w:p>
            <w:pPr>
              <w:jc w:val="center"/>
              <w:ind w:left="98"/>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240" w:type="dxa"/>
            <w:vAlign w:val="bottom"/>
            <w:tcBorders>
              <w:right w:val="single" w:sz="8" w:color="auto"/>
            </w:tcBorders>
          </w:tcPr>
          <w:p>
            <w:pPr>
              <w:spacing w:after="0"/>
              <w:rPr>
                <w:sz w:val="24"/>
                <w:szCs w:val="24"/>
                <w:color w:val="auto"/>
              </w:rPr>
            </w:pPr>
          </w:p>
        </w:tc>
        <w:tc>
          <w:tcPr>
            <w:tcW w:w="10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1,330,879</w:t>
            </w:r>
          </w:p>
        </w:tc>
        <w:tc>
          <w:tcPr>
            <w:tcW w:w="80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0420" w:type="dxa"/>
            <w:vAlign w:val="bottom"/>
            <w:tcBorders>
              <w:bottom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580" w:type="dxa"/>
            <w:vAlign w:val="bottom"/>
          </w:tcPr>
          <w:p>
            <w:pPr>
              <w:jc w:val="center"/>
              <w:ind w:left="98"/>
              <w:spacing w:after="0" w:line="367" w:lineRule="exact"/>
              <w:rPr>
                <w:sz w:val="20"/>
                <w:szCs w:val="20"/>
                <w:color w:val="auto"/>
              </w:rPr>
            </w:pPr>
            <w:r>
              <w:rPr>
                <w:rFonts w:ascii="Times New Roman" w:cs="Times New Roman" w:eastAsia="Times New Roman" w:hAnsi="Times New Roman"/>
                <w:sz w:val="32"/>
                <w:szCs w:val="32"/>
                <w:b w:val="1"/>
                <w:bCs w:val="1"/>
                <w:color w:val="auto"/>
                <w:w w:val="99"/>
              </w:rPr>
              <w:t>10</w:t>
            </w:r>
          </w:p>
        </w:tc>
        <w:tc>
          <w:tcPr>
            <w:tcW w:w="240" w:type="dxa"/>
            <w:vAlign w:val="bottom"/>
            <w:tcBorders>
              <w:right w:val="single" w:sz="8" w:color="auto"/>
            </w:tcBorders>
          </w:tcPr>
          <w:p>
            <w:pPr>
              <w:spacing w:after="0"/>
              <w:rPr>
                <w:sz w:val="24"/>
                <w:szCs w:val="24"/>
                <w:color w:val="auto"/>
              </w:rPr>
            </w:pPr>
          </w:p>
        </w:tc>
        <w:tc>
          <w:tcPr>
            <w:tcW w:w="10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261"/>
        </w:trPr>
        <w:tc>
          <w:tcPr>
            <w:tcW w:w="580" w:type="dxa"/>
            <w:vAlign w:val="bottom"/>
            <w:tcBorders>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90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Borders>
              <w:bottom w:val="single" w:sz="8" w:color="auto"/>
            </w:tcBorders>
          </w:tcPr>
          <w:p>
            <w:pPr>
              <w:spacing w:after="0"/>
              <w:rPr>
                <w:sz w:val="22"/>
                <w:szCs w:val="22"/>
                <w:color w:val="auto"/>
              </w:rPr>
            </w:pPr>
          </w:p>
        </w:tc>
        <w:tc>
          <w:tcPr>
            <w:tcW w:w="7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7"/>
        </w:trPr>
        <w:tc>
          <w:tcPr>
            <w:tcW w:w="580" w:type="dxa"/>
            <w:vAlign w:val="bottom"/>
          </w:tcPr>
          <w:p>
            <w:pPr>
              <w:jc w:val="center"/>
              <w:ind w:left="78"/>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240" w:type="dxa"/>
            <w:vAlign w:val="bottom"/>
            <w:tcBorders>
              <w:right w:val="single" w:sz="8" w:color="auto"/>
            </w:tcBorders>
          </w:tcPr>
          <w:p>
            <w:pPr>
              <w:spacing w:after="0"/>
              <w:rPr>
                <w:sz w:val="24"/>
                <w:szCs w:val="24"/>
                <w:color w:val="auto"/>
              </w:rPr>
            </w:pPr>
          </w:p>
        </w:tc>
        <w:tc>
          <w:tcPr>
            <w:tcW w:w="10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80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2700" w:type="dxa"/>
            <w:vAlign w:val="bottom"/>
            <w:tcBorders>
              <w:bottom w:val="single" w:sz="8" w:color="auto"/>
            </w:tcBorders>
            <w:gridSpan w:val="2"/>
          </w:tcPr>
          <w:p>
            <w:pPr>
              <w:spacing w:after="0"/>
              <w:rPr>
                <w:sz w:val="18"/>
                <w:szCs w:val="18"/>
                <w:color w:val="auto"/>
              </w:rPr>
            </w:pPr>
          </w:p>
        </w:tc>
        <w:tc>
          <w:tcPr>
            <w:tcW w:w="7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Pr>
          <w:p>
            <w:pPr>
              <w:jc w:val="center"/>
              <w:ind w:left="98"/>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240" w:type="dxa"/>
            <w:vAlign w:val="bottom"/>
            <w:tcBorders>
              <w:right w:val="single" w:sz="8" w:color="auto"/>
            </w:tcBorders>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7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OO</w:t>
            </w:r>
          </w:p>
        </w:tc>
        <w:tc>
          <w:tcPr>
            <w:tcW w:w="80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68"/>
        </w:trPr>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Page 2 of 8 pages</w:t>
            </w:r>
          </w:p>
        </w:tc>
        <w:tc>
          <w:tcPr>
            <w:tcW w:w="0" w:type="dxa"/>
            <w:vAlign w:val="bottom"/>
          </w:tcPr>
          <w:p>
            <w:pPr>
              <w:spacing w:after="0"/>
              <w:rPr>
                <w:sz w:val="1"/>
                <w:szCs w:val="1"/>
                <w:color w:val="auto"/>
              </w:rPr>
            </w:pPr>
          </w:p>
        </w:tc>
      </w:tr>
    </w:tbl>
    <w:p>
      <w:pPr>
        <w:sectPr>
          <w:pgSz w:w="11900" w:h="16838" w:orient="portrait"/>
          <w:cols w:equalWidth="0" w:num="1">
            <w:col w:w="11240"/>
          </w:cols>
          <w:pgMar w:left="320" w:top="568"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340" w:type="dxa"/>
            <w:vAlign w:val="bottom"/>
            <w:vMerge w:val="restart"/>
          </w:tcPr>
          <w:p>
            <w:pPr>
              <w:ind w:left="1220"/>
              <w:spacing w:after="0"/>
              <w:rPr>
                <w:sz w:val="20"/>
                <w:szCs w:val="20"/>
                <w:color w:val="auto"/>
              </w:rPr>
            </w:pPr>
            <w:r>
              <w:rPr>
                <w:rFonts w:ascii="Times New Roman" w:cs="Times New Roman" w:eastAsia="Times New Roman" w:hAnsi="Times New Roman"/>
                <w:sz w:val="32"/>
                <w:szCs w:val="32"/>
                <w:b w:val="1"/>
                <w:bCs w:val="1"/>
                <w:color w:val="auto"/>
              </w:rPr>
              <w:t>13G/A</w:t>
            </w:r>
          </w:p>
        </w:tc>
        <w:tc>
          <w:tcPr>
            <w:tcW w:w="6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720" w:type="dxa"/>
            <w:vAlign w:val="bottom"/>
            <w:tcBorders>
              <w:lef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032724106</w:t>
            </w:r>
          </w:p>
        </w:tc>
        <w:tc>
          <w:tcPr>
            <w:tcW w:w="80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3340" w:type="dxa"/>
            <w:vAlign w:val="bottom"/>
            <w:vMerge w:val="continue"/>
          </w:tcPr>
          <w:p>
            <w:pPr>
              <w:spacing w:after="0"/>
              <w:rPr>
                <w:sz w:val="13"/>
                <w:szCs w:val="13"/>
                <w:color w:val="auto"/>
              </w:rPr>
            </w:pPr>
          </w:p>
        </w:tc>
        <w:tc>
          <w:tcPr>
            <w:tcW w:w="600" w:type="dxa"/>
            <w:vAlign w:val="bottom"/>
            <w:tcBorders>
              <w:left w:val="single" w:sz="8" w:color="auto"/>
            </w:tcBorders>
          </w:tcPr>
          <w:p>
            <w:pPr>
              <w:spacing w:after="0"/>
              <w:rPr>
                <w:sz w:val="13"/>
                <w:szCs w:val="13"/>
                <w:color w:val="auto"/>
              </w:rPr>
            </w:pPr>
          </w:p>
        </w:tc>
        <w:tc>
          <w:tcPr>
            <w:tcW w:w="288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Page 3 of 8 Pages</w:t>
            </w:r>
          </w:p>
        </w:tc>
        <w:tc>
          <w:tcPr>
            <w:tcW w:w="0" w:type="dxa"/>
            <w:vAlign w:val="bottom"/>
          </w:tcPr>
          <w:p>
            <w:pPr>
              <w:spacing w:after="0"/>
              <w:rPr>
                <w:sz w:val="1"/>
                <w:szCs w:val="1"/>
                <w:color w:val="auto"/>
              </w:rPr>
            </w:pPr>
          </w:p>
        </w:tc>
      </w:tr>
      <w:tr>
        <w:trPr>
          <w:trHeight w:val="76"/>
        </w:trPr>
        <w:tc>
          <w:tcPr>
            <w:tcW w:w="2720" w:type="dxa"/>
            <w:vAlign w:val="bottom"/>
            <w:tcBorders>
              <w:left w:val="single" w:sz="8" w:color="auto"/>
            </w:tcBorders>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3340" w:type="dxa"/>
            <w:vAlign w:val="bottom"/>
          </w:tcPr>
          <w:p>
            <w:pPr>
              <w:spacing w:after="0"/>
              <w:rPr>
                <w:sz w:val="6"/>
                <w:szCs w:val="6"/>
                <w:color w:val="auto"/>
              </w:rPr>
            </w:pPr>
          </w:p>
        </w:tc>
        <w:tc>
          <w:tcPr>
            <w:tcW w:w="600" w:type="dxa"/>
            <w:vAlign w:val="bottom"/>
            <w:tcBorders>
              <w:left w:val="single" w:sz="8" w:color="auto"/>
            </w:tcBorders>
          </w:tcPr>
          <w:p>
            <w:pPr>
              <w:spacing w:after="0"/>
              <w:rPr>
                <w:sz w:val="6"/>
                <w:szCs w:val="6"/>
                <w:color w:val="auto"/>
              </w:rPr>
            </w:pPr>
          </w:p>
        </w:tc>
        <w:tc>
          <w:tcPr>
            <w:tcW w:w="28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580" w:type="dxa"/>
            <w:vAlign w:val="bottom"/>
            <w:tcBorders>
              <w:left w:val="single" w:sz="8" w:color="auto"/>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3340" w:type="dxa"/>
            <w:vAlign w:val="bottom"/>
            <w:tcBorders>
              <w:bottom w:val="single" w:sz="8" w:color="auto"/>
            </w:tcBorders>
          </w:tcPr>
          <w:p>
            <w:pPr>
              <w:spacing w:after="0"/>
              <w:rPr>
                <w:sz w:val="16"/>
                <w:szCs w:val="16"/>
                <w:color w:val="auto"/>
              </w:rPr>
            </w:pPr>
          </w:p>
        </w:tc>
        <w:tc>
          <w:tcPr>
            <w:tcW w:w="600" w:type="dxa"/>
            <w:vAlign w:val="bottom"/>
            <w:tcBorders>
              <w:left w:val="single" w:sz="8" w:color="auto"/>
              <w:bottom w:val="single" w:sz="8" w:color="auto"/>
            </w:tcBorders>
          </w:tcPr>
          <w:p>
            <w:pPr>
              <w:spacing w:after="0"/>
              <w:rPr>
                <w:sz w:val="16"/>
                <w:szCs w:val="16"/>
                <w:color w:val="auto"/>
              </w:rPr>
            </w:pPr>
          </w:p>
        </w:tc>
        <w:tc>
          <w:tcPr>
            <w:tcW w:w="28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vMerge w:val="restart"/>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240" w:type="dxa"/>
            <w:vAlign w:val="bottom"/>
            <w:tcBorders>
              <w:right w:val="single" w:sz="8" w:color="auto"/>
            </w:tcBorders>
          </w:tcPr>
          <w:p>
            <w:pPr>
              <w:spacing w:after="0"/>
              <w:rPr>
                <w:sz w:val="16"/>
                <w:szCs w:val="16"/>
                <w:color w:val="auto"/>
              </w:rPr>
            </w:pPr>
          </w:p>
        </w:tc>
        <w:tc>
          <w:tcPr>
            <w:tcW w:w="360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NAMES OF REPORTING PERSONS</w:t>
            </w:r>
          </w:p>
        </w:tc>
        <w:tc>
          <w:tcPr>
            <w:tcW w:w="3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vMerge w:val="continue"/>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2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KEVIN TANG</w:t>
            </w: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gridSpan w:val="3"/>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vMerge w:val="restart"/>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240" w:type="dxa"/>
            <w:vAlign w:val="bottom"/>
            <w:tcBorders>
              <w:right w:val="single" w:sz="8" w:color="auto"/>
            </w:tcBorders>
          </w:tcPr>
          <w:p>
            <w:pPr>
              <w:spacing w:after="0"/>
              <w:rPr>
                <w:sz w:val="16"/>
                <w:szCs w:val="16"/>
                <w:color w:val="auto"/>
              </w:rPr>
            </w:pPr>
          </w:p>
        </w:tc>
        <w:tc>
          <w:tcPr>
            <w:tcW w:w="754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880" w:type="dxa"/>
            <w:vAlign w:val="bottom"/>
            <w:tcBorders>
              <w:right w:val="single" w:sz="8" w:color="auto"/>
            </w:tcBorders>
          </w:tcPr>
          <w:p>
            <w:pPr>
              <w:ind w:left="2080"/>
              <w:spacing w:after="0" w:line="191" w:lineRule="exact"/>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vMerge w:val="continue"/>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ind w:left="208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358"/>
        </w:trPr>
        <w:tc>
          <w:tcPr>
            <w:tcW w:w="580" w:type="dxa"/>
            <w:vAlign w:val="bottom"/>
            <w:tcBorders>
              <w:left w:val="single" w:sz="8" w:color="auto"/>
              <w:bottom w:val="single" w:sz="8" w:color="auto"/>
            </w:tcBorders>
          </w:tcPr>
          <w:p>
            <w:pPr>
              <w:jc w:val="center"/>
              <w:ind w:left="106"/>
              <w:spacing w:after="0" w:line="358" w:lineRule="exact"/>
              <w:rPr>
                <w:sz w:val="20"/>
                <w:szCs w:val="20"/>
                <w:color w:val="auto"/>
              </w:rPr>
            </w:pPr>
            <w:r>
              <w:rPr>
                <w:rFonts w:ascii="Times New Roman" w:cs="Times New Roman" w:eastAsia="Times New Roman" w:hAnsi="Times New Roman"/>
                <w:sz w:val="32"/>
                <w:szCs w:val="32"/>
                <w:b w:val="1"/>
                <w:bCs w:val="1"/>
                <w:color w:val="auto"/>
                <w:w w:val="99"/>
              </w:rPr>
              <w:t>3</w:t>
            </w:r>
          </w:p>
        </w:tc>
        <w:tc>
          <w:tcPr>
            <w:tcW w:w="24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CCCCCC"/>
            </w:tcBorders>
            <w:shd w:val="clear" w:color="auto" w:fill="CCCCCC"/>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800" w:type="dxa"/>
            <w:vAlign w:val="bottom"/>
            <w:tcBorders>
              <w:bottom w:val="single" w:sz="8" w:color="auto"/>
              <w:right w:val="single" w:sz="8" w:color="CCCCCC"/>
            </w:tcBorders>
            <w:shd w:val="clear" w:color="auto" w:fill="CCCCCC"/>
          </w:tcPr>
          <w:p>
            <w:pPr>
              <w:spacing w:after="0"/>
              <w:rPr>
                <w:sz w:val="24"/>
                <w:szCs w:val="24"/>
                <w:color w:val="auto"/>
              </w:rPr>
            </w:pPr>
          </w:p>
        </w:tc>
        <w:tc>
          <w:tcPr>
            <w:tcW w:w="900" w:type="dxa"/>
            <w:vAlign w:val="bottom"/>
            <w:tcBorders>
              <w:bottom w:val="single" w:sz="8" w:color="auto"/>
              <w:right w:val="single" w:sz="8" w:color="CCCCCC"/>
            </w:tcBorders>
            <w:shd w:val="clear" w:color="auto" w:fill="CCCCCC"/>
          </w:tcPr>
          <w:p>
            <w:pPr>
              <w:spacing w:after="0"/>
              <w:rPr>
                <w:sz w:val="24"/>
                <w:szCs w:val="24"/>
                <w:color w:val="auto"/>
              </w:rPr>
            </w:pPr>
          </w:p>
        </w:tc>
        <w:tc>
          <w:tcPr>
            <w:tcW w:w="3340" w:type="dxa"/>
            <w:vAlign w:val="bottom"/>
            <w:tcBorders>
              <w:bottom w:val="single" w:sz="8" w:color="auto"/>
            </w:tcBorders>
            <w:shd w:val="clear" w:color="auto" w:fill="CCCCCC"/>
          </w:tcPr>
          <w:p>
            <w:pPr>
              <w:spacing w:after="0"/>
              <w:rPr>
                <w:sz w:val="24"/>
                <w:szCs w:val="24"/>
                <w:color w:val="auto"/>
              </w:rPr>
            </w:pPr>
          </w:p>
        </w:tc>
        <w:tc>
          <w:tcPr>
            <w:tcW w:w="600" w:type="dxa"/>
            <w:vAlign w:val="bottom"/>
            <w:tcBorders>
              <w:left w:val="single" w:sz="8" w:color="CCCCCC"/>
              <w:bottom w:val="single" w:sz="8" w:color="auto"/>
            </w:tcBorders>
            <w:shd w:val="clear" w:color="auto" w:fill="CCCCCC"/>
          </w:tcPr>
          <w:p>
            <w:pPr>
              <w:spacing w:after="0"/>
              <w:rPr>
                <w:sz w:val="24"/>
                <w:szCs w:val="24"/>
                <w:color w:val="auto"/>
              </w:rPr>
            </w:pPr>
          </w:p>
        </w:tc>
        <w:tc>
          <w:tcPr>
            <w:tcW w:w="2880" w:type="dxa"/>
            <w:vAlign w:val="bottom"/>
            <w:tcBorders>
              <w:bottom w:val="single" w:sz="8" w:color="auto"/>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gridSpan w:val="3"/>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8"/>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800" w:type="dxa"/>
            <w:vAlign w:val="bottom"/>
            <w:tcBorders>
              <w:right w:val="single" w:sz="8" w:color="auto"/>
            </w:tcBorders>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5</w:t>
            </w:r>
          </w:p>
        </w:tc>
        <w:tc>
          <w:tcPr>
            <w:tcW w:w="4840" w:type="dxa"/>
            <w:vAlign w:val="bottom"/>
            <w:gridSpan w:val="3"/>
          </w:tcPr>
          <w:p>
            <w:pPr>
              <w:spacing w:after="0"/>
              <w:rPr>
                <w:sz w:val="20"/>
                <w:szCs w:val="20"/>
                <w:color w:val="auto"/>
              </w:rPr>
            </w:pPr>
            <w:r>
              <w:rPr>
                <w:rFonts w:ascii="Times New Roman" w:cs="Times New Roman" w:eastAsia="Times New Roman" w:hAnsi="Times New Roman"/>
                <w:sz w:val="35"/>
                <w:szCs w:val="35"/>
                <w:color w:val="auto"/>
                <w:vertAlign w:val="subscript"/>
              </w:rPr>
              <w:t>0</w:t>
            </w:r>
            <w:r>
              <w:rPr>
                <w:rFonts w:ascii="Times New Roman" w:cs="Times New Roman" w:eastAsia="Times New Roman" w:hAnsi="Times New Roman"/>
                <w:sz w:val="18"/>
                <w:szCs w:val="18"/>
                <w:color w:val="auto"/>
              </w:rPr>
              <w:t>SOLE VOTING POWER</w:t>
            </w:r>
          </w:p>
        </w:tc>
        <w:tc>
          <w:tcPr>
            <w:tcW w:w="2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80" w:type="dxa"/>
            <w:vAlign w:val="bottom"/>
            <w:tcBorders>
              <w:lef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tcBorders>
              <w:right w:val="single" w:sz="8" w:color="auto"/>
            </w:tcBorders>
            <w:vMerge w:val="continue"/>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80" w:type="dxa"/>
            <w:vAlign w:val="bottom"/>
            <w:tcBorders>
              <w:lef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tcBorders>
              <w:right w:val="single" w:sz="8" w:color="auto"/>
            </w:tcBorders>
          </w:tcPr>
          <w:p>
            <w:pPr>
              <w:jc w:val="center"/>
              <w:ind w:right="730"/>
              <w:spacing w:after="0" w:line="177" w:lineRule="exact"/>
              <w:rPr>
                <w:sz w:val="20"/>
                <w:szCs w:val="20"/>
                <w:color w:val="auto"/>
              </w:rPr>
            </w:pPr>
            <w:r>
              <w:rPr>
                <w:rFonts w:ascii="Times New Roman" w:cs="Times New Roman" w:eastAsia="Times New Roman" w:hAnsi="Times New Roman"/>
                <w:sz w:val="18"/>
                <w:szCs w:val="18"/>
                <w:color w:val="auto"/>
                <w:w w:val="98"/>
              </w:rPr>
              <w:t>SHARES</w:t>
            </w:r>
          </w:p>
        </w:tc>
        <w:tc>
          <w:tcPr>
            <w:tcW w:w="800" w:type="dxa"/>
            <w:vAlign w:val="bottom"/>
            <w:tcBorders>
              <w:right w:val="single" w:sz="8" w:color="auto"/>
            </w:tcBorders>
            <w:vMerge w:val="restart"/>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6</w:t>
            </w:r>
          </w:p>
        </w:tc>
        <w:tc>
          <w:tcPr>
            <w:tcW w:w="484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SHARED VOTING POWER</w:t>
            </w:r>
          </w:p>
        </w:tc>
        <w:tc>
          <w:tcPr>
            <w:tcW w:w="2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w w:val="99"/>
              </w:rPr>
              <w:t>BENEFICIALLY</w:t>
            </w:r>
          </w:p>
        </w:tc>
        <w:tc>
          <w:tcPr>
            <w:tcW w:w="800" w:type="dxa"/>
            <w:vAlign w:val="bottom"/>
            <w:tcBorders>
              <w:right w:val="single" w:sz="8" w:color="auto"/>
            </w:tcBorders>
            <w:vMerge w:val="continue"/>
          </w:tcPr>
          <w:p>
            <w:pPr>
              <w:spacing w:after="0"/>
              <w:rPr>
                <w:sz w:val="18"/>
                <w:szCs w:val="18"/>
                <w:color w:val="auto"/>
              </w:rPr>
            </w:pPr>
          </w:p>
        </w:tc>
        <w:tc>
          <w:tcPr>
            <w:tcW w:w="9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80" w:type="dxa"/>
            <w:vAlign w:val="bottom"/>
            <w:tcBorders>
              <w:lef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w w:val="99"/>
              </w:rPr>
              <w:t>OWNED BY</w:t>
            </w:r>
          </w:p>
        </w:tc>
        <w:tc>
          <w:tcPr>
            <w:tcW w:w="80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1,330,879</w:t>
            </w:r>
          </w:p>
        </w:tc>
        <w:tc>
          <w:tcPr>
            <w:tcW w:w="33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580" w:type="dxa"/>
            <w:vAlign w:val="bottom"/>
            <w:tcBorders>
              <w:left w:val="single" w:sz="8" w:color="auto"/>
            </w:tcBorders>
          </w:tcPr>
          <w:p>
            <w:pPr>
              <w:spacing w:after="0"/>
              <w:rPr>
                <w:sz w:val="15"/>
                <w:szCs w:val="15"/>
                <w:color w:val="auto"/>
              </w:rPr>
            </w:pPr>
          </w:p>
        </w:tc>
        <w:tc>
          <w:tcPr>
            <w:tcW w:w="2140" w:type="dxa"/>
            <w:vAlign w:val="bottom"/>
            <w:tcBorders>
              <w:right w:val="single" w:sz="8" w:color="auto"/>
            </w:tcBorders>
            <w:gridSpan w:val="2"/>
          </w:tcPr>
          <w:p>
            <w:pPr>
              <w:jc w:val="center"/>
              <w:ind w:right="470"/>
              <w:spacing w:after="0" w:line="177" w:lineRule="exact"/>
              <w:rPr>
                <w:sz w:val="20"/>
                <w:szCs w:val="20"/>
                <w:color w:val="auto"/>
              </w:rPr>
            </w:pPr>
            <w:r>
              <w:rPr>
                <w:rFonts w:ascii="Times New Roman" w:cs="Times New Roman" w:eastAsia="Times New Roman" w:hAnsi="Times New Roman"/>
                <w:sz w:val="18"/>
                <w:szCs w:val="18"/>
                <w:color w:val="auto"/>
                <w:w w:val="99"/>
              </w:rPr>
              <w:t>EACH REPORTING</w:t>
            </w:r>
          </w:p>
        </w:tc>
        <w:tc>
          <w:tcPr>
            <w:tcW w:w="800" w:type="dxa"/>
            <w:vAlign w:val="bottom"/>
            <w:tcBorders>
              <w:right w:val="single" w:sz="8" w:color="auto"/>
            </w:tcBorders>
            <w:vMerge w:val="restart"/>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7</w:t>
            </w:r>
          </w:p>
        </w:tc>
        <w:tc>
          <w:tcPr>
            <w:tcW w:w="484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580" w:type="dxa"/>
            <w:vAlign w:val="bottom"/>
            <w:tcBorders>
              <w:left w:val="single" w:sz="8" w:color="auto"/>
            </w:tcBorders>
          </w:tcPr>
          <w:p>
            <w:pPr>
              <w:spacing w:after="0"/>
              <w:rPr>
                <w:sz w:val="21"/>
                <w:szCs w:val="21"/>
                <w:color w:val="auto"/>
              </w:rPr>
            </w:pPr>
          </w:p>
        </w:tc>
        <w:tc>
          <w:tcPr>
            <w:tcW w:w="214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w w:val="99"/>
              </w:rPr>
              <w:t>PERSON WITH</w:t>
            </w:r>
          </w:p>
        </w:tc>
        <w:tc>
          <w:tcPr>
            <w:tcW w:w="800" w:type="dxa"/>
            <w:vAlign w:val="bottom"/>
            <w:tcBorders>
              <w:right w:val="single" w:sz="8" w:color="auto"/>
            </w:tcBorders>
            <w:vMerge w:val="continue"/>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8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00" w:type="dxa"/>
            <w:vAlign w:val="bottom"/>
            <w:vMerge w:val="continue"/>
          </w:tcPr>
          <w:p>
            <w:pPr>
              <w:spacing w:after="0"/>
              <w:rPr>
                <w:sz w:val="19"/>
                <w:szCs w:val="19"/>
                <w:color w:val="auto"/>
              </w:rPr>
            </w:pPr>
          </w:p>
        </w:tc>
        <w:tc>
          <w:tcPr>
            <w:tcW w:w="3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4840" w:type="dxa"/>
            <w:vAlign w:val="bottom"/>
            <w:tcBorders>
              <w:bottom w:val="single" w:sz="8" w:color="auto"/>
            </w:tcBorders>
            <w:gridSpan w:val="3"/>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8</w:t>
            </w: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1,330,879</w:t>
            </w: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1,330,879</w:t>
            </w: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7540" w:type="dxa"/>
            <w:vAlign w:val="bottom"/>
            <w:tcBorders>
              <w:bottom w:val="single" w:sz="8" w:color="auto"/>
            </w:tcBorders>
            <w:gridSpan w:val="5"/>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580" w:type="dxa"/>
            <w:vAlign w:val="bottom"/>
            <w:tcBorders>
              <w:left w:val="single" w:sz="8" w:color="auto"/>
            </w:tcBorders>
          </w:tcPr>
          <w:p>
            <w:pPr>
              <w:jc w:val="center"/>
              <w:ind w:left="106"/>
              <w:spacing w:after="0" w:line="367" w:lineRule="exact"/>
              <w:rPr>
                <w:sz w:val="20"/>
                <w:szCs w:val="20"/>
                <w:color w:val="auto"/>
              </w:rPr>
            </w:pPr>
            <w:r>
              <w:rPr>
                <w:rFonts w:ascii="Times New Roman" w:cs="Times New Roman" w:eastAsia="Times New Roman" w:hAnsi="Times New Roman"/>
                <w:sz w:val="32"/>
                <w:szCs w:val="32"/>
                <w:b w:val="1"/>
                <w:bCs w:val="1"/>
                <w:color w:val="auto"/>
                <w:w w:val="99"/>
              </w:rPr>
              <w:t>10</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8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90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3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8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86"/>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2700" w:type="dxa"/>
            <w:vAlign w:val="bottom"/>
            <w:tcBorders>
              <w:bottom w:val="single" w:sz="8" w:color="auto"/>
            </w:tcBorders>
            <w:gridSpan w:val="2"/>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240" w:type="dxa"/>
            <w:vAlign w:val="bottom"/>
            <w:tcBorders>
              <w:right w:val="single" w:sz="8" w:color="auto"/>
            </w:tcBorders>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9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2"/>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68"/>
        </w:trPr>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Page 3 of 8 pages</w:t>
            </w:r>
          </w:p>
        </w:tc>
        <w:tc>
          <w:tcPr>
            <w:tcW w:w="2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8"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340" w:type="dxa"/>
            <w:vAlign w:val="bottom"/>
            <w:vMerge w:val="restart"/>
          </w:tcPr>
          <w:p>
            <w:pPr>
              <w:ind w:left="1220"/>
              <w:spacing w:after="0"/>
              <w:rPr>
                <w:sz w:val="20"/>
                <w:szCs w:val="20"/>
                <w:color w:val="auto"/>
              </w:rPr>
            </w:pPr>
            <w:r>
              <w:rPr>
                <w:rFonts w:ascii="Times New Roman" w:cs="Times New Roman" w:eastAsia="Times New Roman" w:hAnsi="Times New Roman"/>
                <w:sz w:val="32"/>
                <w:szCs w:val="32"/>
                <w:b w:val="1"/>
                <w:bCs w:val="1"/>
                <w:color w:val="auto"/>
              </w:rPr>
              <w:t>13G/A</w:t>
            </w:r>
          </w:p>
        </w:tc>
        <w:tc>
          <w:tcPr>
            <w:tcW w:w="6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720" w:type="dxa"/>
            <w:vAlign w:val="bottom"/>
            <w:tcBorders>
              <w:lef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032724106</w:t>
            </w:r>
          </w:p>
        </w:tc>
        <w:tc>
          <w:tcPr>
            <w:tcW w:w="80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3340" w:type="dxa"/>
            <w:vAlign w:val="bottom"/>
            <w:vMerge w:val="continue"/>
          </w:tcPr>
          <w:p>
            <w:pPr>
              <w:spacing w:after="0"/>
              <w:rPr>
                <w:sz w:val="13"/>
                <w:szCs w:val="13"/>
                <w:color w:val="auto"/>
              </w:rPr>
            </w:pPr>
          </w:p>
        </w:tc>
        <w:tc>
          <w:tcPr>
            <w:tcW w:w="600" w:type="dxa"/>
            <w:vAlign w:val="bottom"/>
            <w:tcBorders>
              <w:left w:val="single" w:sz="8" w:color="auto"/>
            </w:tcBorders>
          </w:tcPr>
          <w:p>
            <w:pPr>
              <w:spacing w:after="0"/>
              <w:rPr>
                <w:sz w:val="13"/>
                <w:szCs w:val="13"/>
                <w:color w:val="auto"/>
              </w:rPr>
            </w:pPr>
          </w:p>
        </w:tc>
        <w:tc>
          <w:tcPr>
            <w:tcW w:w="288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Page 4 of 8 Pages</w:t>
            </w:r>
          </w:p>
        </w:tc>
        <w:tc>
          <w:tcPr>
            <w:tcW w:w="0" w:type="dxa"/>
            <w:vAlign w:val="bottom"/>
          </w:tcPr>
          <w:p>
            <w:pPr>
              <w:spacing w:after="0"/>
              <w:rPr>
                <w:sz w:val="1"/>
                <w:szCs w:val="1"/>
                <w:color w:val="auto"/>
              </w:rPr>
            </w:pPr>
          </w:p>
        </w:tc>
      </w:tr>
      <w:tr>
        <w:trPr>
          <w:trHeight w:val="76"/>
        </w:trPr>
        <w:tc>
          <w:tcPr>
            <w:tcW w:w="2720" w:type="dxa"/>
            <w:vAlign w:val="bottom"/>
            <w:tcBorders>
              <w:left w:val="single" w:sz="8" w:color="auto"/>
            </w:tcBorders>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3340" w:type="dxa"/>
            <w:vAlign w:val="bottom"/>
          </w:tcPr>
          <w:p>
            <w:pPr>
              <w:spacing w:after="0"/>
              <w:rPr>
                <w:sz w:val="6"/>
                <w:szCs w:val="6"/>
                <w:color w:val="auto"/>
              </w:rPr>
            </w:pPr>
          </w:p>
        </w:tc>
        <w:tc>
          <w:tcPr>
            <w:tcW w:w="600" w:type="dxa"/>
            <w:vAlign w:val="bottom"/>
            <w:tcBorders>
              <w:left w:val="single" w:sz="8" w:color="auto"/>
            </w:tcBorders>
          </w:tcPr>
          <w:p>
            <w:pPr>
              <w:spacing w:after="0"/>
              <w:rPr>
                <w:sz w:val="6"/>
                <w:szCs w:val="6"/>
                <w:color w:val="auto"/>
              </w:rPr>
            </w:pPr>
          </w:p>
        </w:tc>
        <w:tc>
          <w:tcPr>
            <w:tcW w:w="28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580" w:type="dxa"/>
            <w:vAlign w:val="bottom"/>
            <w:tcBorders>
              <w:left w:val="single" w:sz="8" w:color="auto"/>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3340" w:type="dxa"/>
            <w:vAlign w:val="bottom"/>
            <w:tcBorders>
              <w:bottom w:val="single" w:sz="8" w:color="auto"/>
            </w:tcBorders>
          </w:tcPr>
          <w:p>
            <w:pPr>
              <w:spacing w:after="0"/>
              <w:rPr>
                <w:sz w:val="16"/>
                <w:szCs w:val="16"/>
                <w:color w:val="auto"/>
              </w:rPr>
            </w:pPr>
          </w:p>
        </w:tc>
        <w:tc>
          <w:tcPr>
            <w:tcW w:w="600" w:type="dxa"/>
            <w:vAlign w:val="bottom"/>
            <w:tcBorders>
              <w:left w:val="single" w:sz="8" w:color="auto"/>
              <w:bottom w:val="single" w:sz="8" w:color="auto"/>
            </w:tcBorders>
          </w:tcPr>
          <w:p>
            <w:pPr>
              <w:spacing w:after="0"/>
              <w:rPr>
                <w:sz w:val="16"/>
                <w:szCs w:val="16"/>
                <w:color w:val="auto"/>
              </w:rPr>
            </w:pPr>
          </w:p>
        </w:tc>
        <w:tc>
          <w:tcPr>
            <w:tcW w:w="28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vMerge w:val="restart"/>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240" w:type="dxa"/>
            <w:vAlign w:val="bottom"/>
            <w:tcBorders>
              <w:right w:val="single" w:sz="8" w:color="auto"/>
            </w:tcBorders>
          </w:tcPr>
          <w:p>
            <w:pPr>
              <w:spacing w:after="0"/>
              <w:rPr>
                <w:sz w:val="16"/>
                <w:szCs w:val="16"/>
                <w:color w:val="auto"/>
              </w:rPr>
            </w:pPr>
          </w:p>
        </w:tc>
        <w:tc>
          <w:tcPr>
            <w:tcW w:w="360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NAMES OF REPORTING PERSONS</w:t>
            </w:r>
          </w:p>
        </w:tc>
        <w:tc>
          <w:tcPr>
            <w:tcW w:w="3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vMerge w:val="continue"/>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2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TANG CAPITAL PARTNERS, LP</w:t>
            </w:r>
          </w:p>
        </w:tc>
        <w:tc>
          <w:tcPr>
            <w:tcW w:w="9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gridSpan w:val="3"/>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vMerge w:val="restart"/>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240" w:type="dxa"/>
            <w:vAlign w:val="bottom"/>
            <w:tcBorders>
              <w:right w:val="single" w:sz="8" w:color="auto"/>
            </w:tcBorders>
          </w:tcPr>
          <w:p>
            <w:pPr>
              <w:spacing w:after="0"/>
              <w:rPr>
                <w:sz w:val="16"/>
                <w:szCs w:val="16"/>
                <w:color w:val="auto"/>
              </w:rPr>
            </w:pPr>
          </w:p>
        </w:tc>
        <w:tc>
          <w:tcPr>
            <w:tcW w:w="754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880" w:type="dxa"/>
            <w:vAlign w:val="bottom"/>
            <w:tcBorders>
              <w:right w:val="single" w:sz="8" w:color="auto"/>
            </w:tcBorders>
          </w:tcPr>
          <w:p>
            <w:pPr>
              <w:ind w:left="2080"/>
              <w:spacing w:after="0" w:line="191" w:lineRule="exact"/>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vMerge w:val="continue"/>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ind w:left="208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358"/>
        </w:trPr>
        <w:tc>
          <w:tcPr>
            <w:tcW w:w="580" w:type="dxa"/>
            <w:vAlign w:val="bottom"/>
            <w:tcBorders>
              <w:left w:val="single" w:sz="8" w:color="auto"/>
              <w:bottom w:val="single" w:sz="8" w:color="auto"/>
            </w:tcBorders>
          </w:tcPr>
          <w:p>
            <w:pPr>
              <w:jc w:val="center"/>
              <w:ind w:left="106"/>
              <w:spacing w:after="0" w:line="358" w:lineRule="exact"/>
              <w:rPr>
                <w:sz w:val="20"/>
                <w:szCs w:val="20"/>
                <w:color w:val="auto"/>
              </w:rPr>
            </w:pPr>
            <w:r>
              <w:rPr>
                <w:rFonts w:ascii="Times New Roman" w:cs="Times New Roman" w:eastAsia="Times New Roman" w:hAnsi="Times New Roman"/>
                <w:sz w:val="32"/>
                <w:szCs w:val="32"/>
                <w:b w:val="1"/>
                <w:bCs w:val="1"/>
                <w:color w:val="auto"/>
                <w:w w:val="99"/>
              </w:rPr>
              <w:t>3</w:t>
            </w:r>
          </w:p>
        </w:tc>
        <w:tc>
          <w:tcPr>
            <w:tcW w:w="24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CCCCCC"/>
            </w:tcBorders>
            <w:shd w:val="clear" w:color="auto" w:fill="CCCCCC"/>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800" w:type="dxa"/>
            <w:vAlign w:val="bottom"/>
            <w:tcBorders>
              <w:bottom w:val="single" w:sz="8" w:color="auto"/>
              <w:right w:val="single" w:sz="8" w:color="CCCCCC"/>
            </w:tcBorders>
            <w:shd w:val="clear" w:color="auto" w:fill="CCCCCC"/>
          </w:tcPr>
          <w:p>
            <w:pPr>
              <w:spacing w:after="0"/>
              <w:rPr>
                <w:sz w:val="24"/>
                <w:szCs w:val="24"/>
                <w:color w:val="auto"/>
              </w:rPr>
            </w:pPr>
          </w:p>
        </w:tc>
        <w:tc>
          <w:tcPr>
            <w:tcW w:w="900" w:type="dxa"/>
            <w:vAlign w:val="bottom"/>
            <w:tcBorders>
              <w:bottom w:val="single" w:sz="8" w:color="auto"/>
              <w:right w:val="single" w:sz="8" w:color="CCCCCC"/>
            </w:tcBorders>
            <w:shd w:val="clear" w:color="auto" w:fill="CCCCCC"/>
          </w:tcPr>
          <w:p>
            <w:pPr>
              <w:spacing w:after="0"/>
              <w:rPr>
                <w:sz w:val="24"/>
                <w:szCs w:val="24"/>
                <w:color w:val="auto"/>
              </w:rPr>
            </w:pPr>
          </w:p>
        </w:tc>
        <w:tc>
          <w:tcPr>
            <w:tcW w:w="3340" w:type="dxa"/>
            <w:vAlign w:val="bottom"/>
            <w:tcBorders>
              <w:bottom w:val="single" w:sz="8" w:color="auto"/>
            </w:tcBorders>
            <w:shd w:val="clear" w:color="auto" w:fill="CCCCCC"/>
          </w:tcPr>
          <w:p>
            <w:pPr>
              <w:spacing w:after="0"/>
              <w:rPr>
                <w:sz w:val="24"/>
                <w:szCs w:val="24"/>
                <w:color w:val="auto"/>
              </w:rPr>
            </w:pPr>
          </w:p>
        </w:tc>
        <w:tc>
          <w:tcPr>
            <w:tcW w:w="600" w:type="dxa"/>
            <w:vAlign w:val="bottom"/>
            <w:tcBorders>
              <w:left w:val="single" w:sz="8" w:color="CCCCCC"/>
              <w:bottom w:val="single" w:sz="8" w:color="auto"/>
            </w:tcBorders>
            <w:shd w:val="clear" w:color="auto" w:fill="CCCCCC"/>
          </w:tcPr>
          <w:p>
            <w:pPr>
              <w:spacing w:after="0"/>
              <w:rPr>
                <w:sz w:val="24"/>
                <w:szCs w:val="24"/>
                <w:color w:val="auto"/>
              </w:rPr>
            </w:pPr>
          </w:p>
        </w:tc>
        <w:tc>
          <w:tcPr>
            <w:tcW w:w="2880" w:type="dxa"/>
            <w:vAlign w:val="bottom"/>
            <w:tcBorders>
              <w:bottom w:val="single" w:sz="8" w:color="auto"/>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gridSpan w:val="3"/>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8"/>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800" w:type="dxa"/>
            <w:vAlign w:val="bottom"/>
            <w:tcBorders>
              <w:right w:val="single" w:sz="8" w:color="auto"/>
            </w:tcBorders>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5</w:t>
            </w:r>
          </w:p>
        </w:tc>
        <w:tc>
          <w:tcPr>
            <w:tcW w:w="4840" w:type="dxa"/>
            <w:vAlign w:val="bottom"/>
            <w:gridSpan w:val="3"/>
          </w:tcPr>
          <w:p>
            <w:pPr>
              <w:spacing w:after="0"/>
              <w:rPr>
                <w:sz w:val="20"/>
                <w:szCs w:val="20"/>
                <w:color w:val="auto"/>
              </w:rPr>
            </w:pPr>
            <w:r>
              <w:rPr>
                <w:rFonts w:ascii="Times New Roman" w:cs="Times New Roman" w:eastAsia="Times New Roman" w:hAnsi="Times New Roman"/>
                <w:sz w:val="35"/>
                <w:szCs w:val="35"/>
                <w:color w:val="auto"/>
                <w:vertAlign w:val="subscript"/>
              </w:rPr>
              <w:t>0</w:t>
            </w:r>
            <w:r>
              <w:rPr>
                <w:rFonts w:ascii="Times New Roman" w:cs="Times New Roman" w:eastAsia="Times New Roman" w:hAnsi="Times New Roman"/>
                <w:sz w:val="18"/>
                <w:szCs w:val="18"/>
                <w:color w:val="auto"/>
              </w:rPr>
              <w:t>SOLE VOTING POWER</w:t>
            </w:r>
          </w:p>
        </w:tc>
        <w:tc>
          <w:tcPr>
            <w:tcW w:w="2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80" w:type="dxa"/>
            <w:vAlign w:val="bottom"/>
            <w:tcBorders>
              <w:lef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tcBorders>
              <w:right w:val="single" w:sz="8" w:color="auto"/>
            </w:tcBorders>
            <w:vMerge w:val="continue"/>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80" w:type="dxa"/>
            <w:vAlign w:val="bottom"/>
            <w:tcBorders>
              <w:lef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tcBorders>
              <w:right w:val="single" w:sz="8" w:color="auto"/>
            </w:tcBorders>
          </w:tcPr>
          <w:p>
            <w:pPr>
              <w:jc w:val="center"/>
              <w:ind w:right="730"/>
              <w:spacing w:after="0" w:line="177" w:lineRule="exact"/>
              <w:rPr>
                <w:sz w:val="20"/>
                <w:szCs w:val="20"/>
                <w:color w:val="auto"/>
              </w:rPr>
            </w:pPr>
            <w:r>
              <w:rPr>
                <w:rFonts w:ascii="Times New Roman" w:cs="Times New Roman" w:eastAsia="Times New Roman" w:hAnsi="Times New Roman"/>
                <w:sz w:val="18"/>
                <w:szCs w:val="18"/>
                <w:color w:val="auto"/>
                <w:w w:val="98"/>
              </w:rPr>
              <w:t>SHARES</w:t>
            </w:r>
          </w:p>
        </w:tc>
        <w:tc>
          <w:tcPr>
            <w:tcW w:w="800" w:type="dxa"/>
            <w:vAlign w:val="bottom"/>
            <w:tcBorders>
              <w:right w:val="single" w:sz="8" w:color="auto"/>
            </w:tcBorders>
            <w:vMerge w:val="restart"/>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6</w:t>
            </w:r>
          </w:p>
        </w:tc>
        <w:tc>
          <w:tcPr>
            <w:tcW w:w="484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SHARED VOTING POWER</w:t>
            </w:r>
          </w:p>
        </w:tc>
        <w:tc>
          <w:tcPr>
            <w:tcW w:w="2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w w:val="99"/>
              </w:rPr>
              <w:t>BENEFICIALLY</w:t>
            </w:r>
          </w:p>
        </w:tc>
        <w:tc>
          <w:tcPr>
            <w:tcW w:w="800" w:type="dxa"/>
            <w:vAlign w:val="bottom"/>
            <w:tcBorders>
              <w:right w:val="single" w:sz="8" w:color="auto"/>
            </w:tcBorders>
            <w:vMerge w:val="continue"/>
          </w:tcPr>
          <w:p>
            <w:pPr>
              <w:spacing w:after="0"/>
              <w:rPr>
                <w:sz w:val="18"/>
                <w:szCs w:val="18"/>
                <w:color w:val="auto"/>
              </w:rPr>
            </w:pPr>
          </w:p>
        </w:tc>
        <w:tc>
          <w:tcPr>
            <w:tcW w:w="9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80" w:type="dxa"/>
            <w:vAlign w:val="bottom"/>
            <w:tcBorders>
              <w:lef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w w:val="99"/>
              </w:rPr>
              <w:t>OWNED BY</w:t>
            </w:r>
          </w:p>
        </w:tc>
        <w:tc>
          <w:tcPr>
            <w:tcW w:w="80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1,330,879</w:t>
            </w:r>
          </w:p>
        </w:tc>
        <w:tc>
          <w:tcPr>
            <w:tcW w:w="33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580" w:type="dxa"/>
            <w:vAlign w:val="bottom"/>
            <w:tcBorders>
              <w:left w:val="single" w:sz="8" w:color="auto"/>
            </w:tcBorders>
          </w:tcPr>
          <w:p>
            <w:pPr>
              <w:spacing w:after="0"/>
              <w:rPr>
                <w:sz w:val="15"/>
                <w:szCs w:val="15"/>
                <w:color w:val="auto"/>
              </w:rPr>
            </w:pPr>
          </w:p>
        </w:tc>
        <w:tc>
          <w:tcPr>
            <w:tcW w:w="2140" w:type="dxa"/>
            <w:vAlign w:val="bottom"/>
            <w:tcBorders>
              <w:right w:val="single" w:sz="8" w:color="auto"/>
            </w:tcBorders>
            <w:gridSpan w:val="2"/>
          </w:tcPr>
          <w:p>
            <w:pPr>
              <w:jc w:val="center"/>
              <w:ind w:right="470"/>
              <w:spacing w:after="0" w:line="177" w:lineRule="exact"/>
              <w:rPr>
                <w:sz w:val="20"/>
                <w:szCs w:val="20"/>
                <w:color w:val="auto"/>
              </w:rPr>
            </w:pPr>
            <w:r>
              <w:rPr>
                <w:rFonts w:ascii="Times New Roman" w:cs="Times New Roman" w:eastAsia="Times New Roman" w:hAnsi="Times New Roman"/>
                <w:sz w:val="18"/>
                <w:szCs w:val="18"/>
                <w:color w:val="auto"/>
                <w:w w:val="99"/>
              </w:rPr>
              <w:t>EACH REPORTING</w:t>
            </w:r>
          </w:p>
        </w:tc>
        <w:tc>
          <w:tcPr>
            <w:tcW w:w="800" w:type="dxa"/>
            <w:vAlign w:val="bottom"/>
            <w:tcBorders>
              <w:right w:val="single" w:sz="8" w:color="auto"/>
            </w:tcBorders>
            <w:vMerge w:val="restart"/>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7</w:t>
            </w:r>
          </w:p>
        </w:tc>
        <w:tc>
          <w:tcPr>
            <w:tcW w:w="484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580" w:type="dxa"/>
            <w:vAlign w:val="bottom"/>
            <w:tcBorders>
              <w:left w:val="single" w:sz="8" w:color="auto"/>
            </w:tcBorders>
          </w:tcPr>
          <w:p>
            <w:pPr>
              <w:spacing w:after="0"/>
              <w:rPr>
                <w:sz w:val="21"/>
                <w:szCs w:val="21"/>
                <w:color w:val="auto"/>
              </w:rPr>
            </w:pPr>
          </w:p>
        </w:tc>
        <w:tc>
          <w:tcPr>
            <w:tcW w:w="214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w w:val="99"/>
              </w:rPr>
              <w:t>PERSON WITH</w:t>
            </w:r>
          </w:p>
        </w:tc>
        <w:tc>
          <w:tcPr>
            <w:tcW w:w="800" w:type="dxa"/>
            <w:vAlign w:val="bottom"/>
            <w:tcBorders>
              <w:right w:val="single" w:sz="8" w:color="auto"/>
            </w:tcBorders>
            <w:vMerge w:val="continue"/>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8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00" w:type="dxa"/>
            <w:vAlign w:val="bottom"/>
            <w:vMerge w:val="continue"/>
          </w:tcPr>
          <w:p>
            <w:pPr>
              <w:spacing w:after="0"/>
              <w:rPr>
                <w:sz w:val="19"/>
                <w:szCs w:val="19"/>
                <w:color w:val="auto"/>
              </w:rPr>
            </w:pPr>
          </w:p>
        </w:tc>
        <w:tc>
          <w:tcPr>
            <w:tcW w:w="3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4840" w:type="dxa"/>
            <w:vAlign w:val="bottom"/>
            <w:tcBorders>
              <w:bottom w:val="single" w:sz="8" w:color="auto"/>
            </w:tcBorders>
            <w:gridSpan w:val="3"/>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8</w:t>
            </w: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1,330,879</w:t>
            </w: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1,330,879</w:t>
            </w: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7540" w:type="dxa"/>
            <w:vAlign w:val="bottom"/>
            <w:tcBorders>
              <w:bottom w:val="single" w:sz="8" w:color="auto"/>
            </w:tcBorders>
            <w:gridSpan w:val="5"/>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580" w:type="dxa"/>
            <w:vAlign w:val="bottom"/>
            <w:tcBorders>
              <w:left w:val="single" w:sz="8" w:color="auto"/>
            </w:tcBorders>
          </w:tcPr>
          <w:p>
            <w:pPr>
              <w:jc w:val="center"/>
              <w:ind w:left="106"/>
              <w:spacing w:after="0" w:line="367" w:lineRule="exact"/>
              <w:rPr>
                <w:sz w:val="20"/>
                <w:szCs w:val="20"/>
                <w:color w:val="auto"/>
              </w:rPr>
            </w:pPr>
            <w:r>
              <w:rPr>
                <w:rFonts w:ascii="Times New Roman" w:cs="Times New Roman" w:eastAsia="Times New Roman" w:hAnsi="Times New Roman"/>
                <w:sz w:val="32"/>
                <w:szCs w:val="32"/>
                <w:b w:val="1"/>
                <w:bCs w:val="1"/>
                <w:color w:val="auto"/>
                <w:w w:val="99"/>
              </w:rPr>
              <w:t>10</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8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90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3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8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86"/>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2700" w:type="dxa"/>
            <w:vAlign w:val="bottom"/>
            <w:tcBorders>
              <w:bottom w:val="single" w:sz="8" w:color="auto"/>
            </w:tcBorders>
            <w:gridSpan w:val="2"/>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240" w:type="dxa"/>
            <w:vAlign w:val="bottom"/>
            <w:tcBorders>
              <w:right w:val="single" w:sz="8" w:color="auto"/>
            </w:tcBorders>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9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PN</w:t>
            </w: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2"/>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68"/>
        </w:trPr>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Page 4 of 8 pages</w:t>
            </w:r>
          </w:p>
        </w:tc>
        <w:tc>
          <w:tcPr>
            <w:tcW w:w="2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8" w:right="339" w:bottom="1440" w:gutter="0" w:footer="0" w:header="0"/>
        </w:sectPr>
      </w:pPr>
    </w:p>
    <w:bookmarkStart w:id="4" w:name="page5"/>
    <w:bookmarkEnd w:id="4"/>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color w:val="auto"/>
        </w:rPr>
        <w:t>Name of Issuer:</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AnaptysBio, Inc., a Delaware corporation (the “Issuer”)</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8"/>
          <w:szCs w:val="18"/>
          <w:color w:val="auto"/>
        </w:rPr>
        <w:t>Address of Issuer’s Principal Executive Offices: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10770 Wateridge Circle, Suite 210, San Diego, CA 92121</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7"/>
          <w:szCs w:val="17"/>
          <w:color w:val="auto"/>
        </w:rPr>
        <w:t>Name of Person Filing:</w:t>
      </w:r>
    </w:p>
    <w:p>
      <w:pPr>
        <w:spacing w:after="0" w:line="229"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This Statement on Schedule 13G (this “Statement”) is filed by Tang Capital Management, LLC, the general partner of Tang Capital Partners, LP (“Tang Capital Management”); Kevin Tang, the manager of Tang Capital Management; and Tang Capital Partners, LP (“Tang Capital Partners”).</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8"/>
          <w:szCs w:val="18"/>
          <w:color w:val="auto"/>
        </w:rPr>
        <w:t>Address of Principal Business Office or, if none, Residence: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4747 Executive Drive, Suite 210, San Diego, CA 92121</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color w:val="auto"/>
        </w:rPr>
        <w:t>Citizenship:</w:t>
      </w:r>
    </w:p>
    <w:p>
      <w:pPr>
        <w:spacing w:after="0" w:line="229" w:lineRule="exact"/>
        <w:rPr>
          <w:sz w:val="20"/>
          <w:szCs w:val="20"/>
          <w:color w:val="auto"/>
        </w:rPr>
      </w:pPr>
    </w:p>
    <w:p>
      <w:pPr>
        <w:ind w:left="1300" w:right="160"/>
        <w:spacing w:after="0" w:line="282" w:lineRule="auto"/>
        <w:rPr>
          <w:sz w:val="20"/>
          <w:szCs w:val="20"/>
          <w:color w:val="auto"/>
        </w:rPr>
      </w:pPr>
      <w:r>
        <w:rPr>
          <w:rFonts w:ascii="Times New Roman" w:cs="Times New Roman" w:eastAsia="Times New Roman" w:hAnsi="Times New Roman"/>
          <w:sz w:val="18"/>
          <w:szCs w:val="18"/>
          <w:color w:val="auto"/>
        </w:rPr>
        <w:t>Tang Capital Management is a Delaware limited liability company. Mr. Tang is a United States citizen. Tang Capital Partners is a Delaware limited partnership.</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color w:val="auto"/>
        </w:rPr>
        <w:t>Title of Class of Securities: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Common Stock, par value $0.001 per share (the “Common Stock”)</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8"/>
          <w:szCs w:val="18"/>
          <w:color w:val="auto"/>
        </w:rPr>
        <w:t>CUSIP Number: 032724106</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Not applicable.</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tab/>
        <w:t>Ownership.</w:t>
      </w:r>
    </w:p>
    <w:p>
      <w:pPr>
        <w:spacing w:after="0" w:line="229" w:lineRule="exact"/>
        <w:rPr>
          <w:sz w:val="20"/>
          <w:szCs w:val="20"/>
          <w:color w:val="auto"/>
        </w:rPr>
      </w:pPr>
    </w:p>
    <w:p>
      <w:pPr>
        <w:ind w:left="1300" w:hanging="482"/>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1" w:lineRule="exact"/>
        <w:rPr>
          <w:rFonts w:ascii="Times New Roman" w:cs="Times New Roman" w:eastAsia="Times New Roman" w:hAnsi="Times New Roman"/>
          <w:sz w:val="18"/>
          <w:szCs w:val="18"/>
          <w:color w:val="auto"/>
        </w:rPr>
      </w:pPr>
    </w:p>
    <w:p>
      <w:pPr>
        <w:jc w:val="both"/>
        <w:ind w:left="1300" w:right="480"/>
        <w:spacing w:after="0" w:line="5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Tang Capital Management. </w:t>
      </w:r>
      <w:r>
        <w:rPr>
          <w:rFonts w:ascii="Times New Roman" w:cs="Times New Roman" w:eastAsia="Times New Roman" w:hAnsi="Times New Roman"/>
          <w:sz w:val="18"/>
          <w:szCs w:val="18"/>
          <w:color w:val="auto"/>
        </w:rPr>
        <w:t>Tang Capital Management beneficially owns 1,330,879 shares of the Issuer’s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Tang Capital Management shares voting and dispositive power over such shares with Tang Capital Partners and Kevin Tang. </w:t>
      </w:r>
      <w:r>
        <w:rPr>
          <w:rFonts w:ascii="Times New Roman" w:cs="Times New Roman" w:eastAsia="Times New Roman" w:hAnsi="Times New Roman"/>
          <w:sz w:val="18"/>
          <w:szCs w:val="18"/>
          <w:b w:val="1"/>
          <w:bCs w:val="1"/>
          <w:color w:val="auto"/>
        </w:rPr>
        <w:t xml:space="preserve">Kevin Tang. </w:t>
      </w:r>
      <w:r>
        <w:rPr>
          <w:rFonts w:ascii="Times New Roman" w:cs="Times New Roman" w:eastAsia="Times New Roman" w:hAnsi="Times New Roman"/>
          <w:sz w:val="18"/>
          <w:szCs w:val="18"/>
          <w:color w:val="auto"/>
        </w:rPr>
        <w:t>Kevin Tang beneficially owns 1,330,879 shares of the Issuer’s Common Stock.</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Kevin Tang shares voting and dispositive power over such shares with Tang Capital Partners and Tang Capital Management.</w:t>
      </w:r>
    </w:p>
    <w:p>
      <w:pPr>
        <w:spacing w:after="0" w:line="36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Page 5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320" w:top="738" w:right="819" w:bottom="1440" w:gutter="0" w:footer="0" w:header="0"/>
        </w:sectPr>
      </w:pPr>
    </w:p>
    <w:bookmarkStart w:id="5" w:name="page6"/>
    <w:bookmarkEnd w:id="5"/>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Tang Capital Partners. </w:t>
      </w:r>
      <w:r>
        <w:rPr>
          <w:rFonts w:ascii="Times New Roman" w:cs="Times New Roman" w:eastAsia="Times New Roman" w:hAnsi="Times New Roman"/>
          <w:sz w:val="18"/>
          <w:szCs w:val="18"/>
          <w:color w:val="auto"/>
        </w:rPr>
        <w:t>Tang Capital Partners beneficially owns 1,330,879 shares of the Issuer’s Common Stock.</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Tang Capital Partners shares voting and dispositive power over such shares with Tang Capital Management and Kevin Tang.</w:t>
      </w:r>
    </w:p>
    <w:p>
      <w:pPr>
        <w:spacing w:after="0" w:line="225" w:lineRule="exact"/>
        <w:rPr>
          <w:sz w:val="20"/>
          <w:szCs w:val="20"/>
          <w:color w:val="auto"/>
        </w:rPr>
      </w:pPr>
    </w:p>
    <w:p>
      <w:pPr>
        <w:ind w:left="1300" w:right="100"/>
        <w:spacing w:after="0" w:line="266" w:lineRule="auto"/>
        <w:rPr>
          <w:sz w:val="20"/>
          <w:szCs w:val="20"/>
          <w:color w:val="auto"/>
        </w:rPr>
      </w:pPr>
      <w:r>
        <w:rPr>
          <w:rFonts w:ascii="Times New Roman" w:cs="Times New Roman" w:eastAsia="Times New Roman" w:hAnsi="Times New Roman"/>
          <w:sz w:val="18"/>
          <w:szCs w:val="18"/>
          <w:color w:val="auto"/>
        </w:rPr>
        <w:t>The percentages used herein are based on 30,184,531 shares of Common Stock outstanding as of August 14, 2024, as set forth in the Issuer’s Prospectus Supplement filed Pursuant to Rule 424(b)(5) that was filed with the Securities and Exchange Commission on August 14, 2024.</w:t>
      </w:r>
    </w:p>
    <w:p>
      <w:pPr>
        <w:spacing w:after="0" w:line="176"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(b)   Percent of Class:</w:t>
            </w:r>
          </w:p>
        </w:tc>
        <w:tc>
          <w:tcPr>
            <w:tcW w:w="2020" w:type="dxa"/>
            <w:vAlign w:val="bottom"/>
          </w:tcPr>
          <w:p>
            <w:pPr>
              <w:spacing w:after="0"/>
              <w:rPr>
                <w:sz w:val="20"/>
                <w:szCs w:val="20"/>
                <w:color w:val="auto"/>
              </w:rPr>
            </w:pPr>
          </w:p>
        </w:tc>
      </w:tr>
      <w:tr>
        <w:trPr>
          <w:trHeight w:val="414"/>
        </w:trPr>
        <w:tc>
          <w:tcPr>
            <w:tcW w:w="4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Tang Capital Management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Kevin Tang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4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Tang Capital Partners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198" w:lineRule="exact"/>
        <w:rPr>
          <w:sz w:val="20"/>
          <w:szCs w:val="20"/>
          <w:color w:val="auto"/>
        </w:rPr>
      </w:pPr>
    </w:p>
    <w:p>
      <w:pPr>
        <w:ind w:left="1300" w:hanging="482"/>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ectPr>
          <w:pgSz w:w="11900" w:h="16838" w:orient="portrait"/>
          <w:cols w:equalWidth="0" w:num="1">
            <w:col w:w="11240"/>
          </w:cols>
          <w:pgMar w:left="320" w:top="738" w:right="339" w:bottom="1440" w:gutter="0" w:footer="0" w:header="0"/>
        </w:sectPr>
      </w:pP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Tang Capital Management</w:t>
      </w:r>
    </w:p>
    <w:p>
      <w:pPr>
        <w:spacing w:after="0" w:line="3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Kevin Tang</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Tang Capital Partners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200" w:lineRule="exact"/>
        <w:rPr>
          <w:sz w:val="20"/>
          <w:szCs w:val="20"/>
          <w:color w:val="auto"/>
        </w:rPr>
      </w:pPr>
    </w:p>
    <w:p>
      <w:pPr>
        <w:sectPr>
          <w:pgSz w:w="11900" w:h="16838" w:orient="portrait"/>
          <w:cols w:equalWidth="0" w:num="2">
            <w:col w:w="5760" w:space="720"/>
            <w:col w:w="4760"/>
          </w:cols>
          <w:pgMar w:left="320" w:top="738" w:right="339" w:bottom="1440" w:gutter="0" w:footer="0" w:header="0"/>
          <w:type w:val="continuous"/>
        </w:sectPr>
      </w:pPr>
    </w:p>
    <w:p>
      <w:pPr>
        <w:spacing w:after="0" w:line="7" w:lineRule="exact"/>
        <w:rPr>
          <w:sz w:val="20"/>
          <w:szCs w:val="20"/>
          <w:color w:val="auto"/>
        </w:rPr>
      </w:pPr>
    </w:p>
    <w:p>
      <w:pPr>
        <w:ind w:left="1960" w:hanging="656"/>
        <w:spacing w:after="0"/>
        <w:tabs>
          <w:tab w:leader="none" w:pos="19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to direct the vote:</w:t>
      </w:r>
    </w:p>
    <w:p>
      <w:pPr>
        <w:sectPr>
          <w:pgSz w:w="11900" w:h="16838" w:orient="portrait"/>
          <w:cols w:equalWidth="0" w:num="1">
            <w:col w:w="11240"/>
          </w:cols>
          <w:pgMar w:left="320" w:top="738" w:right="339" w:bottom="1440" w:gutter="0" w:footer="0" w:header="0"/>
          <w:type w:val="continuous"/>
        </w:sectPr>
      </w:pPr>
    </w:p>
    <w:p>
      <w:pPr>
        <w:spacing w:after="0" w:line="23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Tang Capital Management</w:t>
      </w:r>
    </w:p>
    <w:p>
      <w:pPr>
        <w:spacing w:after="0" w:line="3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Kevin Tang</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Tang Capital Partners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1,330,879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1,330,879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1,330,879 shares</w:t>
      </w:r>
    </w:p>
    <w:p>
      <w:pPr>
        <w:spacing w:after="0" w:line="200" w:lineRule="exact"/>
        <w:rPr>
          <w:sz w:val="20"/>
          <w:szCs w:val="20"/>
          <w:color w:val="auto"/>
        </w:rPr>
      </w:pPr>
    </w:p>
    <w:p>
      <w:pPr>
        <w:sectPr>
          <w:pgSz w:w="11900" w:h="16838" w:orient="portrait"/>
          <w:cols w:equalWidth="0" w:num="2">
            <w:col w:w="5760" w:space="720"/>
            <w:col w:w="4760"/>
          </w:cols>
          <w:pgMar w:left="320" w:top="738" w:right="339" w:bottom="1440" w:gutter="0" w:footer="0" w:header="0"/>
          <w:type w:val="continuous"/>
        </w:sectPr>
      </w:pPr>
    </w:p>
    <w:p>
      <w:pPr>
        <w:spacing w:after="0" w:line="7" w:lineRule="exact"/>
        <w:rPr>
          <w:sz w:val="20"/>
          <w:szCs w:val="20"/>
          <w:color w:val="auto"/>
        </w:rPr>
      </w:pPr>
    </w:p>
    <w:p>
      <w:pPr>
        <w:ind w:left="1960" w:hanging="656"/>
        <w:spacing w:after="0"/>
        <w:tabs>
          <w:tab w:leader="none" w:pos="19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or to direct the disposition of:</w:t>
      </w:r>
    </w:p>
    <w:p>
      <w:pPr>
        <w:sectPr>
          <w:pgSz w:w="11900" w:h="16838" w:orient="portrait"/>
          <w:cols w:equalWidth="0" w:num="1">
            <w:col w:w="11240"/>
          </w:cols>
          <w:pgMar w:left="320" w:top="738" w:right="339" w:bottom="1440" w:gutter="0" w:footer="0" w:header="0"/>
          <w:type w:val="continuous"/>
        </w:sectPr>
      </w:pPr>
    </w:p>
    <w:p>
      <w:pPr>
        <w:spacing w:after="0" w:line="23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Tang Capital Management</w:t>
      </w:r>
    </w:p>
    <w:p>
      <w:pPr>
        <w:spacing w:after="0" w:line="3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Kevin Tang</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Tang Capital Partners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200" w:lineRule="exact"/>
        <w:rPr>
          <w:sz w:val="20"/>
          <w:szCs w:val="20"/>
          <w:color w:val="auto"/>
        </w:rPr>
      </w:pPr>
    </w:p>
    <w:p>
      <w:pPr>
        <w:sectPr>
          <w:pgSz w:w="11900" w:h="16838" w:orient="portrait"/>
          <w:cols w:equalWidth="0" w:num="2">
            <w:col w:w="5760" w:space="720"/>
            <w:col w:w="4760"/>
          </w:cols>
          <w:pgMar w:left="320" w:top="738" w:right="339" w:bottom="1440" w:gutter="0" w:footer="0" w:header="0"/>
          <w:type w:val="continuous"/>
        </w:sectPr>
      </w:pPr>
    </w:p>
    <w:p>
      <w:pPr>
        <w:spacing w:after="0" w:line="7" w:lineRule="exact"/>
        <w:rPr>
          <w:sz w:val="20"/>
          <w:szCs w:val="20"/>
          <w:color w:val="auto"/>
        </w:rPr>
      </w:pPr>
    </w:p>
    <w:p>
      <w:pPr>
        <w:ind w:left="1960" w:hanging="656"/>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Tang Capital Management</w:t>
            </w:r>
          </w:p>
        </w:tc>
        <w:tc>
          <w:tcPr>
            <w:tcW w:w="68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1,330,879 shares</w:t>
            </w:r>
          </w:p>
        </w:tc>
      </w:tr>
      <w:tr>
        <w:trPr>
          <w:trHeight w:val="216"/>
        </w:trPr>
        <w:tc>
          <w:tcPr>
            <w:tcW w:w="44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Kevin Tang</w:t>
            </w:r>
          </w:p>
        </w:tc>
        <w:tc>
          <w:tcPr>
            <w:tcW w:w="68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1,330,879 shares</w:t>
            </w:r>
          </w:p>
        </w:tc>
      </w:tr>
      <w:tr>
        <w:trPr>
          <w:trHeight w:val="234"/>
        </w:trPr>
        <w:tc>
          <w:tcPr>
            <w:tcW w:w="44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Tang Capital Partners</w:t>
            </w:r>
          </w:p>
        </w:tc>
        <w:tc>
          <w:tcPr>
            <w:tcW w:w="68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1,330,879 shares</w:t>
            </w:r>
          </w:p>
        </w:tc>
      </w:tr>
      <w:tr>
        <w:trPr>
          <w:trHeight w:val="574"/>
        </w:trPr>
        <w:tc>
          <w:tcPr>
            <w:tcW w:w="44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Page 6 of 8 pages</w:t>
            </w:r>
          </w:p>
        </w:tc>
      </w:tr>
    </w:tbl>
    <w:p>
      <w:pPr>
        <w:sectPr>
          <w:pgSz w:w="11900" w:h="16838" w:orient="portrait"/>
          <w:cols w:equalWidth="0" w:num="1">
            <w:col w:w="11240"/>
          </w:cols>
          <w:pgMar w:left="320" w:top="738" w:right="339" w:bottom="1440" w:gutter="0" w:footer="0" w:header="0"/>
          <w:type w:val="continuous"/>
        </w:sectPr>
      </w:pPr>
    </w:p>
    <w:bookmarkStart w:id="6" w:name="page7"/>
    <w:bookmarkEnd w:id="6"/>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820" w:right="80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6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1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Page 7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738" w:right="539" w:bottom="1440" w:gutter="0" w:footer="0" w:header="0"/>
        </w:sectPr>
      </w:pPr>
    </w:p>
    <w:bookmarkStart w:id="7" w:name="page8"/>
    <w:bookmarkEnd w:id="7"/>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TANG CAPITAL PARTNERS,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Tang Capital Management, LLC, its General Partner</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33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/s/ Kevin Tang</w:t>
            </w:r>
          </w:p>
        </w:tc>
      </w:tr>
      <w:tr>
        <w:trPr>
          <w:trHeight w:val="228"/>
        </w:trPr>
        <w:tc>
          <w:tcPr>
            <w:tcW w:w="280" w:type="dxa"/>
            <w:vAlign w:val="bottom"/>
          </w:tcPr>
          <w:p>
            <w:pPr>
              <w:spacing w:after="0"/>
              <w:rPr>
                <w:sz w:val="19"/>
                <w:szCs w:val="19"/>
                <w:color w:val="auto"/>
              </w:rPr>
            </w:pPr>
          </w:p>
        </w:tc>
        <w:tc>
          <w:tcPr>
            <w:tcW w:w="3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Kevin Tang, Manager</w:t>
            </w:r>
          </w:p>
        </w:tc>
      </w:tr>
    </w:tbl>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TANG CAPITAL MANAGEMENT,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33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/s/ Kevin Tang</w:t>
            </w:r>
          </w:p>
        </w:tc>
      </w:tr>
      <w:tr>
        <w:trPr>
          <w:trHeight w:val="228"/>
        </w:trPr>
        <w:tc>
          <w:tcPr>
            <w:tcW w:w="280" w:type="dxa"/>
            <w:vAlign w:val="bottom"/>
          </w:tcPr>
          <w:p>
            <w:pPr>
              <w:spacing w:after="0"/>
              <w:rPr>
                <w:sz w:val="19"/>
                <w:szCs w:val="19"/>
                <w:color w:val="auto"/>
              </w:rPr>
            </w:pPr>
          </w:p>
        </w:tc>
        <w:tc>
          <w:tcPr>
            <w:tcW w:w="3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Kevin Tang, Manager</w:t>
            </w:r>
          </w:p>
        </w:tc>
      </w:tr>
    </w:tbl>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Kevin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Tang</w:t>
      </w:r>
    </w:p>
    <w:p>
      <w:pPr>
        <w:spacing w:after="0" w:line="200" w:lineRule="exact"/>
        <w:rPr>
          <w:sz w:val="20"/>
          <w:szCs w:val="20"/>
          <w:color w:val="auto"/>
        </w:rPr>
      </w:pPr>
    </w:p>
    <w:p>
      <w:pPr>
        <w:spacing w:after="0" w:line="23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Page 8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60"/>
      </w:cols>
      <w:pgMar w:left="320" w:top="73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lvl w:ilvl="1">
      <w:lvlJc w:val="left"/>
      <w:lvlText w:val="(%2)"/>
      <w:numFmt w:val="lowerLetter"/>
      <w:start w:val="9"/>
    </w:lvl>
  </w:abstractNum>
  <w:abstractNum w:abstractNumId="7">
    <w:nsid w:val="5BD062C2"/>
    <w:multiLevelType w:val="hybridMultilevel"/>
    <w:lvl w:ilvl="0">
      <w:lvlJc w:val="left"/>
      <w:lvlText w:val="(%1)"/>
      <w:numFmt w:val="lowerRoman"/>
      <w:start w:val="2"/>
    </w:lvl>
  </w:abstractNum>
  <w:abstractNum w:abstractNumId="8">
    <w:nsid w:val="12200854"/>
    <w:multiLevelType w:val="hybridMultilevel"/>
    <w:lvl w:ilvl="0">
      <w:lvlJc w:val="left"/>
      <w:lvlText w:val="(%1)"/>
      <w:numFmt w:val="lowerRoman"/>
      <w:start w:val="3"/>
    </w:lvl>
  </w:abstractNum>
  <w:abstractNum w:abstractNumId="9">
    <w:nsid w:val="4DB127F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2024-11-14T15:04:45Z</dcterms:created>
  <dcterms:modified xsi:type="dcterms:W3CDTF">2024-11-14T15:04:45Z</dcterms:modified>
</cp:coreProperties>
</file>