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4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573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60" w:type="dxa"/>
            <w:vAlign w:val="bottom"/>
            <w:gridSpan w:val="2"/>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Londei Marco</w:t>
              </w:r>
            </w:hyperlink>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ANAPTYSBIO,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C/O ANAPTYSBIO, INC.</w:t>
            </w:r>
          </w:p>
        </w:tc>
        <w:tc>
          <w:tcPr>
            <w:tcW w:w="1260" w:type="dxa"/>
            <w:vAlign w:val="bottom"/>
          </w:tcPr>
          <w:p>
            <w:pPr>
              <w:spacing w:after="0"/>
              <w:rPr>
                <w:sz w:val="19"/>
                <w:szCs w:val="19"/>
                <w:color w:val="auto"/>
              </w:rPr>
            </w:pPr>
          </w:p>
        </w:tc>
        <w:tc>
          <w:tcPr>
            <w:tcW w:w="1980" w:type="dxa"/>
            <w:vAlign w:val="bottom"/>
            <w:gridSpan w:val="3"/>
          </w:tcPr>
          <w:p>
            <w:pPr>
              <w:ind w:left="160"/>
              <w:spacing w:after="0"/>
              <w:rPr>
                <w:sz w:val="20"/>
                <w:szCs w:val="20"/>
                <w:color w:val="auto"/>
              </w:rPr>
            </w:pPr>
            <w:r>
              <w:rPr>
                <w:rFonts w:ascii="Arial" w:cs="Arial" w:eastAsia="Arial" w:hAnsi="Arial"/>
                <w:sz w:val="17"/>
                <w:szCs w:val="17"/>
                <w:color w:val="0000FF"/>
              </w:rPr>
              <w:t>11/27/2019</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10421 PACIFIC CENTER COURT,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6"/>
        <w:spacing w:after="0"/>
        <w:rPr>
          <w:sz w:val="20"/>
          <w:szCs w:val="20"/>
          <w:color w:val="auto"/>
        </w:rPr>
      </w:pPr>
      <w:r>
        <w:rPr>
          <w:rFonts w:ascii="Arial" w:cs="Arial" w:eastAsia="Arial" w:hAnsi="Arial"/>
          <w:sz w:val="17"/>
          <w:szCs w:val="17"/>
          <w:color w:val="0000FF"/>
        </w:rPr>
        <w:t>Chief Medical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SAN DIEGO</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92121</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11/27/2019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8"/>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46,202</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6.93</w:t>
            </w:r>
          </w:p>
        </w:tc>
        <w:tc>
          <w:tcPr>
            <w:tcW w:w="1360" w:type="dxa"/>
            <w:vAlign w:val="bottom"/>
            <w:gridSpan w:val="3"/>
          </w:tcPr>
          <w:p>
            <w:pPr>
              <w:ind w:left="460"/>
              <w:spacing w:after="0"/>
              <w:rPr>
                <w:sz w:val="20"/>
                <w:szCs w:val="20"/>
                <w:color w:val="auto"/>
              </w:rPr>
            </w:pPr>
            <w:r>
              <w:rPr>
                <w:rFonts w:ascii="Arial" w:cs="Arial" w:eastAsia="Arial" w:hAnsi="Arial"/>
                <w:sz w:val="17"/>
                <w:szCs w:val="17"/>
                <w:color w:val="0000FF"/>
              </w:rPr>
              <w:t>68,579</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46,202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w w:val="83"/>
              </w:rPr>
              <w:t>4,946</w:t>
            </w:r>
            <w:r>
              <w:rPr>
                <w:rFonts w:ascii="Arial" w:cs="Arial" w:eastAsia="Arial" w:hAnsi="Arial"/>
                <w:sz w:val="22"/>
                <w:szCs w:val="22"/>
                <w:color w:val="008000"/>
                <w:w w:val="83"/>
                <w:vertAlign w:val="superscript"/>
              </w:rPr>
              <w:t>(2)</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6.93</w:t>
            </w:r>
          </w:p>
        </w:tc>
        <w:tc>
          <w:tcPr>
            <w:tcW w:w="140" w:type="dxa"/>
            <w:vAlign w:val="bottom"/>
          </w:tcPr>
          <w:p>
            <w:pPr>
              <w:spacing w:after="0"/>
              <w:rPr>
                <w:sz w:val="11"/>
                <w:szCs w:val="11"/>
                <w:color w:val="auto"/>
              </w:rPr>
            </w:pPr>
          </w:p>
        </w:tc>
        <w:tc>
          <w:tcPr>
            <w:tcW w:w="1080" w:type="dxa"/>
            <w:vAlign w:val="bottom"/>
          </w:tcPr>
          <w:p>
            <w:pPr>
              <w:ind w:left="280"/>
              <w:spacing w:after="0" w:line="132" w:lineRule="exact"/>
              <w:rPr>
                <w:sz w:val="20"/>
                <w:szCs w:val="20"/>
                <w:color w:val="auto"/>
              </w:rPr>
            </w:pPr>
            <w:r>
              <w:rPr>
                <w:rFonts w:ascii="Arial" w:cs="Arial" w:eastAsia="Arial" w:hAnsi="Arial"/>
                <w:sz w:val="13"/>
                <w:szCs w:val="13"/>
                <w:color w:val="0000FF"/>
              </w:rPr>
              <w:t>11/27/2019</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3"/>
                <w:szCs w:val="13"/>
                <w:color w:val="0000FF"/>
              </w:rPr>
              <w:t>M</w:t>
            </w:r>
          </w:p>
        </w:tc>
        <w:tc>
          <w:tcPr>
            <w:tcW w:w="940" w:type="dxa"/>
            <w:vAlign w:val="bottom"/>
          </w:tcPr>
          <w:p>
            <w:pPr>
              <w:ind w:left="440"/>
              <w:spacing w:after="0" w:line="132" w:lineRule="exact"/>
              <w:rPr>
                <w:sz w:val="20"/>
                <w:szCs w:val="20"/>
                <w:color w:val="auto"/>
              </w:rPr>
            </w:pPr>
            <w:r>
              <w:rPr>
                <w:rFonts w:ascii="Arial" w:cs="Arial" w:eastAsia="Arial" w:hAnsi="Arial"/>
                <w:sz w:val="13"/>
                <w:szCs w:val="13"/>
                <w:color w:val="0000FF"/>
              </w:rPr>
              <w:t>46,202</w:t>
            </w:r>
          </w:p>
        </w:tc>
        <w:tc>
          <w:tcPr>
            <w:tcW w:w="78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08/13/2025</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is fully vested and immediately exercisable.</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4,946 shares of common stock as set forth in Table II, the Reporting Person also holds (i) additional options to purchase up to an aggregate of 173,000 shares of common stock, which options vest according to their terms, and (ii) 68,579 shares of common stock held directly.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Eric Loumeau, Attorney-in-</w:t>
      </w:r>
      <w:r>
        <w:rPr>
          <w:sz w:val="20"/>
          <w:szCs w:val="20"/>
          <w:color w:val="auto"/>
        </w:rPr>
        <w:tab/>
      </w:r>
      <w:r>
        <w:rPr>
          <w:rFonts w:ascii="Arial" w:cs="Arial" w:eastAsia="Arial" w:hAnsi="Arial"/>
          <w:sz w:val="23"/>
          <w:szCs w:val="23"/>
          <w:color w:val="0000FF"/>
          <w:vertAlign w:val="subscript"/>
        </w:rPr>
        <w:t>12/02/2019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1370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500"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2019-12-02T15:48:26Z</dcterms:created>
  <dcterms:modified xsi:type="dcterms:W3CDTF">2019-12-02T15:48:26Z</dcterms:modified>
</cp:coreProperties>
</file>