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  <w:w w:val="98"/>
                </w:rPr>
                <w:t>Topper James 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ANAPTYSBIO, INC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 UNION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3200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 vests as of 1/12 of the total shares monthly beginning on March 10, 2021 until fully vested, subject to the Reporting Person's provision of service to the Issuer on each vesting date.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1382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2021-02-12T20:38:02Z</dcterms:created>
  <dcterms:modified xsi:type="dcterms:W3CDTF">2021-02-12T20:38:02Z</dcterms:modified>
</cp:coreProperties>
</file>