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1,841,919.00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1,845,002.00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1,845,002.00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1,525,502.00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1,525,502.00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1,525,502.00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10770 WATERIDGE CIRCLE, SUITE 210,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4520" w:firstLine="6"/>
        <w:spacing w:after="0" w:line="268" w:lineRule="auto"/>
        <w:tabs>
          <w:tab w:leader="none" w:pos="114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Morgan Stanley 2: Morgan Stanley Capital Services LLC Address or principal business office or, if none, residence:</w:t>
      </w:r>
    </w:p>
    <w:p>
      <w:pPr>
        <w:spacing w:after="0" w:line="231" w:lineRule="auto"/>
        <w:rPr>
          <w:sz w:val="20"/>
          <w:szCs w:val="20"/>
          <w:color w:val="auto"/>
        </w:rPr>
      </w:pPr>
      <w:r>
        <w:rPr>
          <w:rFonts w:ascii="Times New Roman" w:cs="Times New Roman" w:eastAsia="Times New Roman" w:hAnsi="Times New Roman"/>
          <w:sz w:val="22"/>
          <w:szCs w:val="22"/>
          <w:color w:val="auto"/>
        </w:rPr>
        <w:t>(b)</w:t>
      </w:r>
    </w:p>
    <w:p>
      <w:pPr>
        <w:ind w:left="920" w:right="2420" w:firstLine="6"/>
        <w:spacing w:after="0" w:line="256" w:lineRule="auto"/>
        <w:tabs>
          <w:tab w:leader="none" w:pos="114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right="7440" w:firstLine="6"/>
        <w:spacing w:after="0" w:line="268" w:lineRule="auto"/>
        <w:tabs>
          <w:tab w:leader="none" w:pos="114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spacing w:after="0" w:line="231" w:lineRule="auto"/>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032724106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6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Morgan Stanley</w:t>
            </w:r>
          </w:p>
        </w:tc>
        <w:tc>
          <w:tcPr>
            <w:tcW w:w="10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Signature:</w:t>
            </w:r>
          </w:p>
        </w:tc>
        <w:tc>
          <w:tcPr>
            <w:tcW w:w="54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Christopher O'Hara</w:t>
            </w:r>
          </w:p>
        </w:tc>
        <w:tc>
          <w:tcPr>
            <w:tcW w:w="0" w:type="dxa"/>
            <w:vAlign w:val="bottom"/>
          </w:tcPr>
          <w:p>
            <w:pPr>
              <w:spacing w:after="0"/>
              <w:rPr>
                <w:sz w:val="1"/>
                <w:szCs w:val="1"/>
                <w:color w:val="auto"/>
              </w:rPr>
            </w:pPr>
          </w:p>
        </w:tc>
      </w:tr>
      <w:tr>
        <w:trPr>
          <w:trHeight w:val="297"/>
        </w:trPr>
        <w:tc>
          <w:tcPr>
            <w:tcW w:w="11100" w:type="dxa"/>
            <w:vAlign w:val="bottom"/>
            <w:gridSpan w:val="3"/>
          </w:tcPr>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tc>
        <w:tc>
          <w:tcPr>
            <w:tcW w:w="0" w:type="dxa"/>
            <w:vAlign w:val="bottom"/>
          </w:tcPr>
          <w:p>
            <w:pPr>
              <w:spacing w:after="0"/>
              <w:rPr>
                <w:sz w:val="1"/>
                <w:szCs w:val="1"/>
                <w:color w:val="auto"/>
              </w:rPr>
            </w:pPr>
          </w:p>
        </w:tc>
      </w:tr>
      <w:tr>
        <w:trPr>
          <w:trHeight w:val="297"/>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Date:</w:t>
            </w:r>
          </w:p>
        </w:tc>
        <w:tc>
          <w:tcPr>
            <w:tcW w:w="10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08/05/2025</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100" w:type="dxa"/>
            <w:vAlign w:val="bottom"/>
            <w:gridSpan w:val="3"/>
          </w:tcPr>
          <w:p>
            <w:pPr>
              <w:ind w:left="3500"/>
              <w:spacing w:after="0"/>
              <w:rPr>
                <w:sz w:val="20"/>
                <w:szCs w:val="20"/>
                <w:color w:val="auto"/>
              </w:rPr>
            </w:pPr>
            <w:r>
              <w:rPr>
                <w:rFonts w:ascii="Times New Roman" w:cs="Times New Roman" w:eastAsia="Times New Roman" w:hAnsi="Times New Roman"/>
                <w:sz w:val="22"/>
                <w:szCs w:val="22"/>
                <w:color w:val="auto"/>
              </w:rPr>
              <w:t>Morgan Stanley Capital Services LLC</w:t>
            </w:r>
          </w:p>
        </w:tc>
        <w:tc>
          <w:tcPr>
            <w:tcW w:w="0" w:type="dxa"/>
            <w:vAlign w:val="bottom"/>
          </w:tcPr>
          <w:p>
            <w:pPr>
              <w:spacing w:after="0"/>
              <w:rPr>
                <w:sz w:val="1"/>
                <w:szCs w:val="1"/>
                <w:color w:val="auto"/>
              </w:rPr>
            </w:pPr>
          </w:p>
        </w:tc>
      </w:tr>
      <w:tr>
        <w:trPr>
          <w:trHeight w:val="405"/>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Christopher O'Hara</w:t>
            </w:r>
          </w:p>
        </w:tc>
        <w:tc>
          <w:tcPr>
            <w:tcW w:w="0" w:type="dxa"/>
            <w:vAlign w:val="bottom"/>
          </w:tcPr>
          <w:p>
            <w:pPr>
              <w:spacing w:after="0"/>
              <w:rPr>
                <w:sz w:val="1"/>
                <w:szCs w:val="1"/>
                <w:color w:val="auto"/>
              </w:rPr>
            </w:pPr>
          </w:p>
        </w:tc>
      </w:tr>
      <w:tr>
        <w:trPr>
          <w:trHeight w:val="258"/>
        </w:trPr>
        <w:tc>
          <w:tcPr>
            <w:tcW w:w="5660" w:type="dxa"/>
            <w:vAlign w:val="bottom"/>
          </w:tcPr>
          <w:p>
            <w:pPr>
              <w:spacing w:after="0"/>
              <w:rPr>
                <w:sz w:val="22"/>
                <w:szCs w:val="2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Authorized Signatory, Morgan Stanley Capital</w:t>
            </w:r>
          </w:p>
        </w:tc>
        <w:tc>
          <w:tcPr>
            <w:tcW w:w="0" w:type="dxa"/>
            <w:vAlign w:val="bottom"/>
          </w:tcPr>
          <w:p>
            <w:pPr>
              <w:spacing w:after="0"/>
              <w:rPr>
                <w:sz w:val="1"/>
                <w:szCs w:val="1"/>
                <w:color w:val="auto"/>
              </w:rPr>
            </w:pPr>
          </w:p>
        </w:tc>
      </w:tr>
      <w:tr>
        <w:trPr>
          <w:trHeight w:val="282"/>
        </w:trPr>
        <w:tc>
          <w:tcPr>
            <w:tcW w:w="56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297"/>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08/05/2025</w:t>
            </w:r>
          </w:p>
        </w:tc>
        <w:tc>
          <w:tcPr>
            <w:tcW w:w="0" w:type="dxa"/>
            <w:vAlign w:val="bottom"/>
          </w:tcPr>
          <w:p>
            <w:pPr>
              <w:spacing w:after="0"/>
              <w:rPr>
                <w:sz w:val="1"/>
                <w:szCs w:val="1"/>
                <w:color w:val="auto"/>
              </w:rPr>
            </w:pPr>
          </w:p>
        </w:tc>
      </w:tr>
      <w:tr>
        <w:trPr>
          <w:trHeight w:val="365"/>
        </w:trPr>
        <w:tc>
          <w:tcPr>
            <w:tcW w:w="6720" w:type="dxa"/>
            <w:vAlign w:val="bottom"/>
            <w:gridSpan w:val="2"/>
          </w:tcPr>
          <w:p>
            <w:pPr>
              <w:ind w:left="4620"/>
              <w:spacing w:after="0"/>
              <w:rPr>
                <w:sz w:val="20"/>
                <w:szCs w:val="20"/>
                <w:color w:val="auto"/>
              </w:rPr>
            </w:pPr>
            <w:r>
              <w:rPr>
                <w:rFonts w:ascii="Times New Roman" w:cs="Times New Roman" w:eastAsia="Times New Roman" w:hAnsi="Times New Roman"/>
                <w:sz w:val="22"/>
                <w:szCs w:val="22"/>
                <w:b w:val="1"/>
                <w:bCs w:val="1"/>
                <w:color w:val="auto"/>
              </w:rPr>
              <w:t>Exhibit Information</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w w:val="87"/>
              </w:rPr>
              <w:t>EXHIBIT NO. EXHIBITS ------------------ ------------------------------------</w:t>
            </w:r>
          </w:p>
        </w:tc>
        <w:tc>
          <w:tcPr>
            <w:tcW w:w="544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w w:val="97"/>
              </w:rPr>
              <w:t>99.1 Joint Filing Agreement 99.2 Item 7 Information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Attention. Intentional misstatements or omissions of fact constitute federal criminal violations (see 18 U.S.C. 1001).</w:t>
      </w:r>
    </w:p>
    <w:p>
      <w:pPr>
        <w:sectPr>
          <w:pgSz w:w="11900" w:h="16838" w:orient="portrait"/>
          <w:cols w:equalWidth="0" w:num="1">
            <w:col w:w="11140"/>
          </w:cols>
          <w:pgMar w:left="360" w:top="112" w:right="3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No.032724106</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August 05, 2025</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Morgan Stanley Capital Services LLC BY: /s/ Christopher O'Hara</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Christopher O'Hara/Authorized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No.032724106</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2025-08-05T10:33:16Z</dcterms:created>
  <dcterms:modified xsi:type="dcterms:W3CDTF">2025-08-05T10:33:16Z</dcterms:modified>
</cp:coreProperties>
</file>