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70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70801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Jain Rita</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ANAPTYSBIO,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ANAB</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04/03/2023</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ANAPTYSBIO,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10770 WATERIDGE CIRCLE, SUITE 210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Arial" w:cs="Arial" w:eastAsia="Arial" w:hAnsi="Arial"/>
                <w:sz w:val="17"/>
                <w:szCs w:val="17"/>
                <w:color w:val="0000FF"/>
              </w:rPr>
              <w:t>SAN DIEGO</w:t>
            </w:r>
          </w:p>
        </w:tc>
        <w:tc>
          <w:tcPr>
            <w:tcW w:w="1220" w:type="dxa"/>
            <w:vAlign w:val="bottom"/>
            <w:gridSpan w:val="2"/>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spacing w:after="0"/>
              <w:rPr>
                <w:sz w:val="20"/>
                <w:szCs w:val="20"/>
                <w:color w:val="auto"/>
              </w:rPr>
            </w:pPr>
            <w:r>
              <w:rPr>
                <w:rFonts w:ascii="Arial" w:cs="Arial" w:eastAsia="Arial" w:hAnsi="Arial"/>
                <w:sz w:val="17"/>
                <w:szCs w:val="17"/>
                <w:color w:val="0000FF"/>
              </w:rPr>
              <w:t>92121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gridSpan w:val="2"/>
          </w:tcPr>
          <w:p>
            <w:pPr>
              <w:jc w:val="center"/>
              <w:ind w:left="103"/>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22.09</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04/03/2023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jc w:val="center"/>
              <w:ind w:left="21"/>
              <w:spacing w:after="0"/>
              <w:rPr>
                <w:sz w:val="20"/>
                <w:szCs w:val="20"/>
                <w:color w:val="auto"/>
              </w:rPr>
            </w:pPr>
            <w:r>
              <w:rPr>
                <w:rFonts w:ascii="Arial" w:cs="Arial" w:eastAsia="Arial" w:hAnsi="Arial"/>
                <w:sz w:val="13"/>
                <w:szCs w:val="13"/>
                <w:color w:val="0000FF"/>
                <w:w w:val="85"/>
              </w:rPr>
              <w:t>10,600</w:t>
            </w:r>
          </w:p>
        </w:tc>
        <w:tc>
          <w:tcPr>
            <w:tcW w:w="340" w:type="dxa"/>
            <w:vAlign w:val="bottom"/>
          </w:tcPr>
          <w:p>
            <w:pPr>
              <w:spacing w:after="0"/>
              <w:rPr>
                <w:sz w:val="16"/>
                <w:szCs w:val="16"/>
                <w:color w:val="auto"/>
              </w:rPr>
            </w:pPr>
          </w:p>
        </w:tc>
        <w:tc>
          <w:tcPr>
            <w:tcW w:w="760" w:type="dxa"/>
            <w:vAlign w:val="bottom"/>
            <w:gridSpan w:val="3"/>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92"/>
              </w:rPr>
              <w:t>04/02/2033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center"/>
              <w:ind w:right="9"/>
              <w:spacing w:after="0" w:line="189" w:lineRule="exact"/>
              <w:rPr>
                <w:sz w:val="20"/>
                <w:szCs w:val="20"/>
                <w:color w:val="auto"/>
              </w:rPr>
            </w:pPr>
            <w:r>
              <w:rPr>
                <w:rFonts w:ascii="Arial" w:cs="Arial" w:eastAsia="Arial" w:hAnsi="Arial"/>
                <w:sz w:val="17"/>
                <w:szCs w:val="17"/>
                <w:color w:val="0000FF"/>
                <w:w w:val="88"/>
              </w:rPr>
              <w:t>10,600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jc w:val="center"/>
              <w:ind w:left="160"/>
              <w:spacing w:after="0"/>
              <w:rPr>
                <w:sz w:val="20"/>
                <w:szCs w:val="20"/>
                <w:color w:val="auto"/>
              </w:rPr>
            </w:pPr>
            <w:r>
              <w:rPr>
                <w:rFonts w:ascii="Arial" w:cs="Arial" w:eastAsia="Arial" w:hAnsi="Arial"/>
                <w:sz w:val="13"/>
                <w:szCs w:val="13"/>
                <w:color w:val="0000FF"/>
                <w:w w:val="90"/>
              </w:rPr>
              <w:t>10,600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gridSpan w:val="3"/>
          </w:tcPr>
          <w:p>
            <w:pPr>
              <w:ind w:left="60"/>
              <w:spacing w:after="0" w:line="94" w:lineRule="exact"/>
              <w:rPr>
                <w:sz w:val="20"/>
                <w:szCs w:val="20"/>
                <w:color w:val="auto"/>
              </w:rPr>
            </w:pPr>
            <w:r>
              <w:rPr>
                <w:rFonts w:ascii="Arial" w:cs="Arial" w:eastAsia="Arial" w:hAnsi="Arial"/>
                <w:sz w:val="10"/>
                <w:szCs w:val="10"/>
                <w:color w:val="0000FF"/>
              </w:rPr>
              <w:t>(right to</w:t>
            </w: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gridSpan w:val="2"/>
            <w:vMerge w:val="restart"/>
          </w:tcPr>
          <w:p>
            <w:pPr>
              <w:jc w:val="center"/>
              <w:ind w:left="103"/>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22.09</w:t>
            </w:r>
          </w:p>
        </w:tc>
        <w:tc>
          <w:tcPr>
            <w:tcW w:w="1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04/03/2023</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ind w:left="6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jc w:val="center"/>
              <w:ind w:left="21"/>
              <w:spacing w:after="0"/>
              <w:rPr>
                <w:sz w:val="20"/>
                <w:szCs w:val="20"/>
                <w:color w:val="auto"/>
              </w:rPr>
            </w:pPr>
            <w:r>
              <w:rPr>
                <w:rFonts w:ascii="Arial" w:cs="Arial" w:eastAsia="Arial" w:hAnsi="Arial"/>
                <w:sz w:val="13"/>
                <w:szCs w:val="13"/>
                <w:color w:val="0000FF"/>
                <w:w w:val="92"/>
              </w:rPr>
              <w:t>8,015</w:t>
            </w:r>
          </w:p>
        </w:tc>
        <w:tc>
          <w:tcPr>
            <w:tcW w:w="340" w:type="dxa"/>
            <w:vAlign w:val="bottom"/>
          </w:tcPr>
          <w:p>
            <w:pPr>
              <w:spacing w:after="0"/>
              <w:rPr>
                <w:sz w:val="12"/>
                <w:szCs w:val="12"/>
                <w:color w:val="auto"/>
              </w:rPr>
            </w:pPr>
          </w:p>
        </w:tc>
        <w:tc>
          <w:tcPr>
            <w:tcW w:w="76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04/02/2033</w:t>
            </w: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center"/>
              <w:ind w:right="9"/>
              <w:spacing w:after="0"/>
              <w:rPr>
                <w:sz w:val="20"/>
                <w:szCs w:val="20"/>
                <w:color w:val="auto"/>
              </w:rPr>
            </w:pPr>
            <w:r>
              <w:rPr>
                <w:rFonts w:ascii="Arial" w:cs="Arial" w:eastAsia="Arial" w:hAnsi="Arial"/>
                <w:sz w:val="17"/>
                <w:szCs w:val="17"/>
                <w:color w:val="0000FF"/>
                <w:w w:val="89"/>
              </w:rPr>
              <w:t>8,015</w:t>
            </w:r>
          </w:p>
        </w:tc>
        <w:tc>
          <w:tcPr>
            <w:tcW w:w="60" w:type="dxa"/>
            <w:vAlign w:val="bottom"/>
          </w:tcPr>
          <w:p>
            <w:pPr>
              <w:spacing w:after="0"/>
              <w:rPr>
                <w:sz w:val="12"/>
                <w:szCs w:val="12"/>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jc w:val="center"/>
              <w:ind w:left="140"/>
              <w:spacing w:after="0"/>
              <w:rPr>
                <w:sz w:val="20"/>
                <w:szCs w:val="20"/>
                <w:color w:val="auto"/>
              </w:rPr>
            </w:pPr>
            <w:r>
              <w:rPr>
                <w:rFonts w:ascii="Arial" w:cs="Arial" w:eastAsia="Arial" w:hAnsi="Arial"/>
                <w:sz w:val="13"/>
                <w:szCs w:val="13"/>
                <w:color w:val="0000FF"/>
                <w:w w:val="92"/>
              </w:rPr>
              <w:t>8,015</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gridSpan w:val="2"/>
            <w:vMerge w:val="restart"/>
          </w:tcPr>
          <w:p>
            <w:pPr>
              <w:jc w:val="center"/>
              <w:ind w:left="103"/>
              <w:spacing w:after="0"/>
              <w:rPr>
                <w:sz w:val="20"/>
                <w:szCs w:val="20"/>
                <w:color w:val="auto"/>
              </w:rPr>
            </w:pPr>
            <w:r>
              <w:rPr>
                <w:rFonts w:ascii="Arial" w:cs="Arial" w:eastAsia="Arial" w:hAnsi="Arial"/>
                <w:sz w:val="11"/>
                <w:szCs w:val="11"/>
                <w:color w:val="008000"/>
                <w:w w:val="88"/>
              </w:rPr>
              <w:t>(3)</w:t>
            </w:r>
          </w:p>
        </w:tc>
        <w:tc>
          <w:tcPr>
            <w:tcW w:w="140" w:type="dxa"/>
            <w:vAlign w:val="bottom"/>
          </w:tcPr>
          <w:p>
            <w:pPr>
              <w:spacing w:after="0"/>
              <w:rPr>
                <w:sz w:val="16"/>
                <w:szCs w:val="1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04/03/2023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vMerge w:val="restart"/>
          </w:tcPr>
          <w:p>
            <w:pPr>
              <w:ind w:left="6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jc w:val="center"/>
              <w:ind w:left="21"/>
              <w:spacing w:after="0"/>
              <w:rPr>
                <w:sz w:val="20"/>
                <w:szCs w:val="20"/>
                <w:color w:val="auto"/>
              </w:rPr>
            </w:pPr>
            <w:r>
              <w:rPr>
                <w:rFonts w:ascii="Arial" w:cs="Arial" w:eastAsia="Arial" w:hAnsi="Arial"/>
                <w:sz w:val="13"/>
                <w:szCs w:val="13"/>
                <w:color w:val="0000FF"/>
                <w:w w:val="92"/>
              </w:rPr>
              <w:t>3,900</w:t>
            </w:r>
          </w:p>
        </w:tc>
        <w:tc>
          <w:tcPr>
            <w:tcW w:w="340" w:type="dxa"/>
            <w:vAlign w:val="bottom"/>
          </w:tcPr>
          <w:p>
            <w:pPr>
              <w:spacing w:after="0"/>
              <w:rPr>
                <w:sz w:val="16"/>
                <w:szCs w:val="16"/>
                <w:color w:val="auto"/>
              </w:rPr>
            </w:pPr>
          </w:p>
        </w:tc>
        <w:tc>
          <w:tcPr>
            <w:tcW w:w="760" w:type="dxa"/>
            <w:vAlign w:val="bottom"/>
            <w:gridSpan w:val="3"/>
            <w:vMerge w:val="restart"/>
          </w:tcPr>
          <w:p>
            <w:pPr>
              <w:ind w:left="28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40" w:type="dxa"/>
            <w:vAlign w:val="bottom"/>
            <w:vMerge w:val="restart"/>
          </w:tcPr>
          <w:p>
            <w:pPr>
              <w:jc w:val="center"/>
              <w:ind w:right="123"/>
              <w:spacing w:after="0"/>
              <w:rPr>
                <w:sz w:val="20"/>
                <w:szCs w:val="20"/>
                <w:color w:val="auto"/>
              </w:rPr>
            </w:pPr>
            <w:r>
              <w:rPr>
                <w:rFonts w:ascii="Arial" w:cs="Arial" w:eastAsia="Arial" w:hAnsi="Arial"/>
                <w:sz w:val="11"/>
                <w:szCs w:val="11"/>
                <w:color w:val="008000"/>
                <w:w w:val="88"/>
              </w:rPr>
              <w:t>(4)</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center"/>
              <w:ind w:right="9"/>
              <w:spacing w:after="0"/>
              <w:rPr>
                <w:sz w:val="20"/>
                <w:szCs w:val="20"/>
                <w:color w:val="auto"/>
              </w:rPr>
            </w:pPr>
            <w:r>
              <w:rPr>
                <w:rFonts w:ascii="Arial" w:cs="Arial" w:eastAsia="Arial" w:hAnsi="Arial"/>
                <w:sz w:val="17"/>
                <w:szCs w:val="17"/>
                <w:color w:val="0000FF"/>
                <w:w w:val="89"/>
              </w:rPr>
              <w:t>3,900</w:t>
            </w:r>
          </w:p>
        </w:tc>
        <w:tc>
          <w:tcPr>
            <w:tcW w:w="60" w:type="dxa"/>
            <w:vAlign w:val="bottom"/>
          </w:tcPr>
          <w:p>
            <w:pPr>
              <w:spacing w:after="0"/>
              <w:rPr>
                <w:sz w:val="16"/>
                <w:szCs w:val="1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jc w:val="center"/>
              <w:ind w:left="140"/>
              <w:spacing w:after="0"/>
              <w:rPr>
                <w:sz w:val="20"/>
                <w:szCs w:val="20"/>
                <w:color w:val="auto"/>
              </w:rPr>
            </w:pPr>
            <w:r>
              <w:rPr>
                <w:rFonts w:ascii="Arial" w:cs="Arial" w:eastAsia="Arial" w:hAnsi="Arial"/>
                <w:sz w:val="13"/>
                <w:szCs w:val="13"/>
                <w:color w:val="0000FF"/>
                <w:w w:val="92"/>
              </w:rPr>
              <w:t>3,900</w:t>
            </w:r>
          </w:p>
        </w:tc>
        <w:tc>
          <w:tcPr>
            <w:tcW w:w="280" w:type="dxa"/>
            <w:vAlign w:val="bottom"/>
          </w:tcPr>
          <w:p>
            <w:pPr>
              <w:spacing w:after="0"/>
              <w:rPr>
                <w:sz w:val="16"/>
                <w:szCs w:val="16"/>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gridSpan w:val="2"/>
            <w:vMerge w:val="restart"/>
          </w:tcPr>
          <w:p>
            <w:pPr>
              <w:jc w:val="center"/>
              <w:ind w:left="103"/>
              <w:spacing w:after="0"/>
              <w:rPr>
                <w:sz w:val="20"/>
                <w:szCs w:val="20"/>
                <w:color w:val="auto"/>
              </w:rPr>
            </w:pPr>
            <w:r>
              <w:rPr>
                <w:rFonts w:ascii="Arial" w:cs="Arial" w:eastAsia="Arial" w:hAnsi="Arial"/>
                <w:sz w:val="11"/>
                <w:szCs w:val="11"/>
                <w:color w:val="008000"/>
                <w:w w:val="88"/>
              </w:rPr>
              <w:t>(3)</w:t>
            </w:r>
          </w:p>
        </w:tc>
        <w:tc>
          <w:tcPr>
            <w:tcW w:w="140" w:type="dxa"/>
            <w:vAlign w:val="bottom"/>
          </w:tcPr>
          <w:p>
            <w:pPr>
              <w:spacing w:after="0"/>
              <w:rPr>
                <w:sz w:val="16"/>
                <w:szCs w:val="1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04/03/2023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vMerge w:val="restart"/>
          </w:tcPr>
          <w:p>
            <w:pPr>
              <w:ind w:left="6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jc w:val="center"/>
              <w:ind w:left="21"/>
              <w:spacing w:after="0"/>
              <w:rPr>
                <w:sz w:val="20"/>
                <w:szCs w:val="20"/>
                <w:color w:val="auto"/>
              </w:rPr>
            </w:pPr>
            <w:r>
              <w:rPr>
                <w:rFonts w:ascii="Arial" w:cs="Arial" w:eastAsia="Arial" w:hAnsi="Arial"/>
                <w:sz w:val="13"/>
                <w:szCs w:val="13"/>
                <w:color w:val="0000FF"/>
                <w:w w:val="92"/>
              </w:rPr>
              <w:t>3,234</w:t>
            </w:r>
          </w:p>
        </w:tc>
        <w:tc>
          <w:tcPr>
            <w:tcW w:w="340" w:type="dxa"/>
            <w:vAlign w:val="bottom"/>
          </w:tcPr>
          <w:p>
            <w:pPr>
              <w:spacing w:after="0"/>
              <w:rPr>
                <w:sz w:val="16"/>
                <w:szCs w:val="16"/>
                <w:color w:val="auto"/>
              </w:rPr>
            </w:pPr>
          </w:p>
        </w:tc>
        <w:tc>
          <w:tcPr>
            <w:tcW w:w="760" w:type="dxa"/>
            <w:vAlign w:val="bottom"/>
            <w:gridSpan w:val="3"/>
            <w:vMerge w:val="restart"/>
          </w:tcPr>
          <w:p>
            <w:pPr>
              <w:ind w:left="28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6"/>
                <w:szCs w:val="16"/>
                <w:color w:val="auto"/>
              </w:rPr>
            </w:pPr>
          </w:p>
        </w:tc>
        <w:tc>
          <w:tcPr>
            <w:tcW w:w="540" w:type="dxa"/>
            <w:vAlign w:val="bottom"/>
            <w:vMerge w:val="restart"/>
          </w:tcPr>
          <w:p>
            <w:pPr>
              <w:jc w:val="center"/>
              <w:ind w:right="123"/>
              <w:spacing w:after="0"/>
              <w:rPr>
                <w:sz w:val="20"/>
                <w:szCs w:val="20"/>
                <w:color w:val="auto"/>
              </w:rPr>
            </w:pPr>
            <w:r>
              <w:rPr>
                <w:rFonts w:ascii="Arial" w:cs="Arial" w:eastAsia="Arial" w:hAnsi="Arial"/>
                <w:sz w:val="11"/>
                <w:szCs w:val="11"/>
                <w:color w:val="008000"/>
                <w:w w:val="88"/>
              </w:rPr>
              <w:t>(5)</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center"/>
              <w:ind w:right="9"/>
              <w:spacing w:after="0"/>
              <w:rPr>
                <w:sz w:val="20"/>
                <w:szCs w:val="20"/>
                <w:color w:val="auto"/>
              </w:rPr>
            </w:pPr>
            <w:r>
              <w:rPr>
                <w:rFonts w:ascii="Arial" w:cs="Arial" w:eastAsia="Arial" w:hAnsi="Arial"/>
                <w:sz w:val="17"/>
                <w:szCs w:val="17"/>
                <w:color w:val="0000FF"/>
                <w:w w:val="89"/>
              </w:rPr>
              <w:t>3,234</w:t>
            </w:r>
          </w:p>
        </w:tc>
        <w:tc>
          <w:tcPr>
            <w:tcW w:w="60" w:type="dxa"/>
            <w:vAlign w:val="bottom"/>
          </w:tcPr>
          <w:p>
            <w:pPr>
              <w:spacing w:after="0"/>
              <w:rPr>
                <w:sz w:val="16"/>
                <w:szCs w:val="1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jc w:val="center"/>
              <w:ind w:left="140"/>
              <w:spacing w:after="0"/>
              <w:rPr>
                <w:sz w:val="20"/>
                <w:szCs w:val="20"/>
                <w:color w:val="auto"/>
              </w:rPr>
            </w:pPr>
            <w:r>
              <w:rPr>
                <w:rFonts w:ascii="Arial" w:cs="Arial" w:eastAsia="Arial" w:hAnsi="Arial"/>
                <w:sz w:val="13"/>
                <w:szCs w:val="13"/>
                <w:color w:val="0000FF"/>
                <w:w w:val="92"/>
              </w:rPr>
              <w:t>3,234</w:t>
            </w:r>
          </w:p>
        </w:tc>
        <w:tc>
          <w:tcPr>
            <w:tcW w:w="280" w:type="dxa"/>
            <w:vAlign w:val="bottom"/>
          </w:tcPr>
          <w:p>
            <w:pPr>
              <w:spacing w:after="0"/>
              <w:rPr>
                <w:sz w:val="16"/>
                <w:szCs w:val="16"/>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-3066415</wp:posOffset>
            </wp:positionV>
            <wp:extent cx="29210" cy="307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714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 vests as of 1/36 of the total shares monthly beginning on May 6, 2023 until fully vested, subject to the Reporting Person's provision of service to the Issuer on each vesting date.</w:t>
      </w:r>
    </w:p>
    <w:p>
      <w:pPr>
        <w:spacing w:after="0" w:line="55" w:lineRule="exact"/>
        <w:rPr>
          <w:rFonts w:ascii="Arial" w:cs="Arial" w:eastAsia="Arial" w:hAnsi="Arial"/>
          <w:sz w:val="12"/>
          <w:szCs w:val="12"/>
          <w:color w:val="008000"/>
        </w:rPr>
      </w:pPr>
    </w:p>
    <w:p>
      <w:pPr>
        <w:ind w:left="40" w:right="2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vests as of 1/9 of the total shares monthly beginning on May 6, 2023 and each month thereafter until fully vested on January 6, 2024, subject to the Reporting Person's provision of service to the Issuer on each vesting date.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Common Stock upon settlement for no consideration.</w:t>
      </w:r>
    </w:p>
    <w:p>
      <w:pPr>
        <w:spacing w:after="0" w:line="43" w:lineRule="exact"/>
        <w:rPr>
          <w:rFonts w:ascii="Arial" w:cs="Arial" w:eastAsia="Arial" w:hAnsi="Arial"/>
          <w:sz w:val="13"/>
          <w:szCs w:val="13"/>
          <w:color w:val="008000"/>
        </w:rPr>
      </w:pPr>
    </w:p>
    <w:p>
      <w:pPr>
        <w:ind w:left="40" w:right="1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RSUs shall vest as to 1/3 of the total shares on June 15, 2024, and thereafter vests as to 1/3 of the total RSUs on June 15, 2025; and as to 1/3 of the total RSUs on June 15, 2026, subject to the provision of services to the Company on each vesting date.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RSUs vests as to 100% of the total RSUs on the date of the Issuer's 2024 annual meeting of shareholders, subject to the Reporting Person's provision of service to the Issuer on each vesting 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7"/>
          <w:szCs w:val="17"/>
          <w:color w:val="0000FF"/>
        </w:rPr>
        <w:t>/s/ Eric Loumeau, Attorney-in-</w:t>
      </w:r>
      <w:r>
        <w:rPr>
          <w:sz w:val="20"/>
          <w:szCs w:val="20"/>
          <w:color w:val="auto"/>
        </w:rPr>
        <w:tab/>
      </w:r>
      <w:r>
        <w:rPr>
          <w:rFonts w:ascii="Arial" w:cs="Arial" w:eastAsia="Arial" w:hAnsi="Arial"/>
          <w:sz w:val="22"/>
          <w:szCs w:val="22"/>
          <w:color w:val="0000FF"/>
          <w:vertAlign w:val="subscript"/>
        </w:rPr>
        <w:t>04/06/2023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-15240</wp:posOffset>
            </wp:positionV>
            <wp:extent cx="1318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7797"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2023-04-06T17:13:33Z</dcterms:created>
  <dcterms:modified xsi:type="dcterms:W3CDTF">2023-04-06T17:13:33Z</dcterms:modified>
</cp:coreProperties>
</file>