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6544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Lizzul Paul F.</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ANAPTYSBIO,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53"/>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86"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01/06/2026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6,145</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39,448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01/07/2026</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2,235</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45.11</w:t>
            </w:r>
          </w:p>
        </w:tc>
        <w:tc>
          <w:tcPr>
            <w:tcW w:w="128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37,213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01/06/2026</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6,145</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6,145</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5"/>
              </w:rPr>
              <w:t>6,145</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01/06/2026</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21,400</w:t>
            </w:r>
          </w:p>
        </w:tc>
        <w:tc>
          <w:tcPr>
            <w:tcW w:w="42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21,400</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rPr>
              <w:t>21,400</w:t>
            </w:r>
          </w:p>
        </w:tc>
        <w:tc>
          <w:tcPr>
            <w:tcW w:w="26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43.91</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01/06/2026</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29,000</w:t>
            </w:r>
          </w:p>
        </w:tc>
        <w:tc>
          <w:tcPr>
            <w:tcW w:w="4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01/05/2036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0000FF"/>
                <w:w w:val="98"/>
              </w:rPr>
              <w:t>29,000</w:t>
            </w:r>
          </w:p>
        </w:tc>
        <w:tc>
          <w:tcPr>
            <w:tcW w:w="60" w:type="dxa"/>
            <w:vAlign w:val="bottom"/>
          </w:tcPr>
          <w:p>
            <w:pPr>
              <w:spacing w:after="0"/>
              <w:rPr>
                <w:sz w:val="16"/>
                <w:szCs w:val="16"/>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rPr>
              <w:t>29,000</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7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2027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6, 2027, and thereafter vests as to 1/48 of the total shares monthly until fully vested, subject to the Reporting Person's provision of service to the Issuer on each vesting date.</w:t>
      </w:r>
    </w:p>
    <w:p>
      <w:pPr>
        <w:spacing w:after="0" w:line="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Eric Loumeau,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01/08/2026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11462"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2026-01-08T16:15:56Z</dcterms:created>
  <dcterms:modified xsi:type="dcterms:W3CDTF">2026-01-08T16:15:56Z</dcterms:modified>
</cp:coreProperties>
</file>