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Murphy Christopher 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0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ANAPTYSBIO,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ANAB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10770 WATERIDGE CIRCLE,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210</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w:t>
            </w:r>
          </w:p>
        </w:tc>
        <w:tc>
          <w:tcPr>
            <w:tcW w:w="86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92121</w:t>
            </w:r>
          </w:p>
        </w:tc>
        <w:tc>
          <w:tcPr>
            <w:tcW w:w="0" w:type="dxa"/>
            <w:vAlign w:val="bottom"/>
          </w:tcPr>
          <w:p>
            <w:pPr>
              <w:spacing w:after="0"/>
              <w:rPr>
                <w:sz w:val="1"/>
                <w:szCs w:val="1"/>
                <w:color w:val="auto"/>
              </w:rPr>
            </w:pPr>
          </w:p>
        </w:tc>
      </w:tr>
      <w:tr>
        <w:trPr>
          <w:trHeight w:val="134"/>
        </w:trPr>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DIEGO</w:t>
            </w:r>
          </w:p>
        </w:tc>
        <w:tc>
          <w:tcPr>
            <w:tcW w:w="8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4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Dan Faga, Attorney-in-</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05/13/2026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Exhibit 24.1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16" w:lineRule="exact"/>
        <w:rPr>
          <w:sz w:val="20"/>
          <w:szCs w:val="20"/>
          <w:color w:val="auto"/>
        </w:rPr>
      </w:pPr>
    </w:p>
    <w:p>
      <w:pPr>
        <w:ind w:firstLine="720"/>
        <w:spacing w:after="0" w:line="273"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Daniel Faga, and Dave McKeon and each of them, her true and lawful attorney-in-fact to:</w:t>
      </w:r>
    </w:p>
    <w:p>
      <w:pPr>
        <w:spacing w:after="0" w:line="160" w:lineRule="exact"/>
        <w:rPr>
          <w:sz w:val="20"/>
          <w:szCs w:val="20"/>
          <w:color w:val="auto"/>
        </w:rPr>
      </w:pPr>
    </w:p>
    <w:p>
      <w:pPr>
        <w:jc w:val="both"/>
        <w:ind w:right="20" w:firstLine="720"/>
        <w:spacing w:after="0" w:line="252" w:lineRule="auto"/>
        <w:tabs>
          <w:tab w:leader="none" w:pos="141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 representative of AnaptysBio, Inc.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any and all Form 3, 4 or 5 reports required to be filed by the undersigned in accordance with Section 16(a) of the Securities Exchange Act of 1934, as amended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with respect to transactions in securities of the Company;</w:t>
      </w:r>
    </w:p>
    <w:p>
      <w:pPr>
        <w:spacing w:after="0" w:line="183" w:lineRule="exact"/>
        <w:rPr>
          <w:rFonts w:ascii="Times New Roman" w:cs="Times New Roman" w:eastAsia="Times New Roman" w:hAnsi="Times New Roman"/>
          <w:sz w:val="22"/>
          <w:szCs w:val="22"/>
          <w:color w:val="auto"/>
        </w:rPr>
      </w:pPr>
    </w:p>
    <w:p>
      <w:pPr>
        <w:jc w:val="both"/>
        <w:ind w:firstLine="720"/>
        <w:spacing w:after="0" w:line="257" w:lineRule="auto"/>
        <w:tabs>
          <w:tab w:leader="none" w:pos="141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p>
      <w:pPr>
        <w:spacing w:after="0" w:line="162" w:lineRule="exact"/>
        <w:rPr>
          <w:rFonts w:ascii="Times New Roman" w:cs="Times New Roman" w:eastAsia="Times New Roman" w:hAnsi="Times New Roman"/>
          <w:sz w:val="22"/>
          <w:szCs w:val="22"/>
          <w:color w:val="auto"/>
        </w:rPr>
      </w:pPr>
    </w:p>
    <w:p>
      <w:pPr>
        <w:jc w:val="both"/>
        <w:ind w:firstLine="720"/>
        <w:spacing w:after="0" w:line="252" w:lineRule="auto"/>
        <w:tabs>
          <w:tab w:leader="none" w:pos="141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18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spacing w:after="0" w:line="192"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163" w:lineRule="exact"/>
        <w:rPr>
          <w:sz w:val="20"/>
          <w:szCs w:val="20"/>
          <w:color w:val="auto"/>
        </w:rPr>
      </w:pPr>
    </w:p>
    <w:p>
      <w:pPr>
        <w:jc w:val="both"/>
        <w:ind w:firstLine="720"/>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8th day of May, 2026.</w:t>
      </w:r>
    </w:p>
    <w:p>
      <w:pPr>
        <w:spacing w:after="0" w:line="200" w:lineRule="exact"/>
        <w:rPr>
          <w:sz w:val="20"/>
          <w:szCs w:val="20"/>
          <w:color w:val="auto"/>
        </w:rPr>
      </w:pPr>
    </w:p>
    <w:p>
      <w:pPr>
        <w:spacing w:after="0" w:line="39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u w:val="single" w:color="auto"/>
          <w:color w:val="auto"/>
        </w:rPr>
        <w:t>/s/Christopher M. Murphy</w:t>
      </w:r>
    </w:p>
    <w:p>
      <w:pPr>
        <w:spacing w:after="0" w:line="2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Christopher M. Murphy</w:t>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05986" TargetMode="External"/><Relationship Id="rId11"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2026-05-13T16:48:53Z</dcterms:created>
  <dcterms:modified xsi:type="dcterms:W3CDTF">2026-05-13T16:48:53Z</dcterms:modified>
</cp:coreProperties>
</file>