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LOUMEAU ERIC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14.19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reported on this Form 4 were effected pursuant to a Rule 10b5-1 trading plan adopted by the reporting person dated September 29, 2022, as amended February 21,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sold represent 882 shares purchased pursuant to the Company's ESPP at 85% of the lesser of the closing price of the Issuer's Common Stock on November 16, 2022 and the closing price of May 15, 2023.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J. Loumeau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11/27/2023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9648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2023-11-27T15:20:12Z</dcterms:created>
  <dcterms:modified xsi:type="dcterms:W3CDTF">2023-11-27T15:20:12Z</dcterms:modified>
</cp:coreProperties>
</file>