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 xml:space="preserve">UNITED STATES </w:t>
      </w:r>
    </w:p>
    <w:p>
      <w:pPr>
        <w:pStyle w:val="TextBody"/>
        <w:bidi w:val="0"/>
        <w:spacing w:lineRule="auto" w:line="288" w:before="6" w:after="283"/>
        <w:jc w:val="center"/>
        <w:rPr/>
      </w:pPr>
      <w:r>
        <w:rPr>
          <w:rFonts w:ascii="Times New Roman;sans-serif" w:hAnsi="Times New Roman;sans-serif"/>
          <w:b/>
          <w:color w:val="000000"/>
          <w:sz w:val="32"/>
        </w:rPr>
        <w:t>SECURITIES AND EXCHANGE COMMISSION</w:t>
      </w:r>
      <w:r>
        <w:rPr>
          <w:color w:val="000000"/>
        </w:rPr>
        <w:t xml:space="preserve"> </w:t>
      </w:r>
    </w:p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WASHINGTON, D.C. 20549 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(Rule 14a-101) </w:t>
      </w:r>
    </w:p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SCHEDULE 14A INFORMATION </w:t>
      </w:r>
    </w:p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Proxy Statement Pursuant to Section 14(a) of the </w:t>
      </w:r>
    </w:p>
    <w:p>
      <w:pPr>
        <w:pStyle w:val="TextBody"/>
        <w:bidi w:val="0"/>
        <w:spacing w:lineRule="auto" w:line="288" w:before="6" w:after="283"/>
        <w:jc w:val="center"/>
        <w:rPr/>
      </w:pPr>
      <w:r>
        <w:rPr>
          <w:rFonts w:ascii="Times New Roman;sans-serif" w:hAnsi="Times New Roman;sans-serif"/>
          <w:b/>
          <w:color w:val="000000"/>
          <w:sz w:val="24"/>
        </w:rPr>
        <w:t xml:space="preserve">Securities Exchange Act of 1934 </w:t>
      </w:r>
      <w:r>
        <w:rPr>
          <w:color w:val="000000"/>
        </w:rPr>
        <w:t>  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20" w:after="283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>Filed by the Registrant  </w:t>
      </w:r>
      <w:r>
        <w:rPr>
          <w:rFonts w:ascii="Wingdings;sans-serif" w:hAnsi="Wingdings;sans-serif"/>
          <w:b w:val="false"/>
          <w:color w:val="000000"/>
          <w:sz w:val="20"/>
        </w:rPr>
        <w:t>x</w:t>
      </w:r>
      <w:r>
        <w:rPr>
          <w:color w:val="000000"/>
        </w:rPr>
        <w:t xml:space="preserve">                         </w:t>
      </w:r>
      <w:r>
        <w:rPr>
          <w:rFonts w:ascii="Times New Roman;sans-serif" w:hAnsi="Times New Roman;sans-serif"/>
          <w:b w:val="false"/>
          <w:color w:val="000000"/>
          <w:sz w:val="20"/>
        </w:rPr>
        <w:t>Filed by a Party other than the Registrant  </w:t>
      </w:r>
      <w:r>
        <w:rPr>
          <w:color w:val="000000"/>
        </w:rPr>
        <w:t xml:space="preserve">☐ </w:t>
      </w:r>
    </w:p>
    <w:p>
      <w:pPr>
        <w:pStyle w:val="TextBody"/>
        <w:bidi w:val="0"/>
        <w:spacing w:lineRule="auto" w:line="288" w:before="80" w:after="283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Check the appropriate box: </w:t>
      </w:r>
      <w:r>
        <w:rPr>
          <w:color w:val="000000"/>
        </w:rPr>
        <w:t> </w:t>
      </w:r>
    </w:p>
    <w:tbl>
      <w:tblPr>
        <w:tblW w:w="7493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lineRule="auto" w:line="288" w:before="240" w:after="240"/>
        <w:jc w:val="center"/>
        <w:rPr/>
      </w:pPr>
      <w:r>
        <w:rPr>
          <w:rFonts w:ascii="Times New Roman;sans-serif" w:hAnsi="Times New Roman;sans-serif"/>
          <w:b/>
          <w:color w:val="000000"/>
          <w:sz w:val="36"/>
        </w:rPr>
        <w:t>ANAPTYSBIO, INC.</w:t>
      </w:r>
      <w:r>
        <w:rPr>
          <w:color w:val="000000"/>
        </w:rPr>
        <w:t xml:space="preserve"> </w:t>
      </w:r>
    </w:p>
    <w:p>
      <w:pPr>
        <w:pStyle w:val="TextBody"/>
        <w:bidi w:val="0"/>
        <w:spacing w:lineRule="auto" w:line="288" w:before="80" w:after="283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 xml:space="preserve">(Name of Registrant as Specified In Its Charter) </w:t>
      </w:r>
    </w:p>
    <w:p>
      <w:pPr>
        <w:pStyle w:val="TextBody"/>
        <w:bidi w:val="0"/>
        <w:spacing w:lineRule="auto" w:line="288" w:before="80" w:after="283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 xml:space="preserve">N/A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16"/>
        </w:rPr>
      </w:pPr>
      <w:r>
        <w:rPr>
          <w:rFonts w:ascii="Times New Roman;sans-serif" w:hAnsi="Times New Roman;sans-serif"/>
          <w:b/>
          <w:color w:val="000000"/>
          <w:sz w:val="16"/>
        </w:rPr>
        <w:t xml:space="preserve">(Name of Person(s) Filing Proxy Statement, if other than the Registrant) </w:t>
      </w:r>
    </w:p>
    <w:tbl>
      <w:tblPr>
        <w:tblW w:w="1013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0"/>
        <w:gridCol w:w="281"/>
        <w:gridCol w:w="281"/>
        <w:gridCol w:w="281"/>
        <w:gridCol w:w="281"/>
        <w:gridCol w:w="281"/>
        <w:gridCol w:w="893"/>
        <w:gridCol w:w="893"/>
        <w:gridCol w:w="893"/>
        <w:gridCol w:w="893"/>
        <w:gridCol w:w="893"/>
        <w:gridCol w:w="893"/>
        <w:gridCol w:w="893"/>
        <w:gridCol w:w="893"/>
        <w:gridCol w:w="1266"/>
      </w:tblGrid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35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36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Payment of Filing Fee (Check the appropriate box): </w:t>
            </w:r>
          </w:p>
        </w:tc>
      </w:tr>
      <w:tr>
        <w:trPr/>
        <w:tc>
          <w:tcPr>
            <w:tcW w:w="88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8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88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88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       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       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20"/>
        <w:jc w:val="center"/>
        <w:rPr/>
      </w:pPr>
      <w:r>
        <w:rPr/>
      </w:r>
    </w:p>
    <w:p>
      <w:pPr>
        <w:pStyle w:val="TextBody"/>
        <w:bidi w:val="0"/>
        <w:spacing w:before="0" w:after="120"/>
        <w:jc w:val="center"/>
        <w:rPr/>
      </w:pPr>
      <w:r>
        <w:rPr/>
      </w:r>
    </w:p>
    <w:p>
      <w:pPr>
        <w:pStyle w:val="TextBody"/>
        <w:bidi w:val="0"/>
        <w:spacing w:before="0" w:after="120"/>
        <w:jc w:val="center"/>
        <w:rPr/>
      </w:pPr>
      <w:r>
        <w:rPr/>
        <w:drawing>
          <wp:inline distT="0" distB="0" distL="0" distR="0">
            <wp:extent cx="6400800" cy="82772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27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       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       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20"/>
        <w:jc w:val="center"/>
        <w:rPr/>
      </w:pPr>
      <w:r>
        <w:rPr/>
        <w:drawing>
          <wp:inline distT="0" distB="0" distL="0" distR="0">
            <wp:extent cx="6400800" cy="827722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27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       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       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137</Words>
  <Characters>754</Characters>
  <CharactersWithSpaces>928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